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2F72" w14:textId="037E6740" w:rsidR="00C3679D" w:rsidRDefault="00C3679D"/>
    <w:p w14:paraId="34DABEB7" w14:textId="5F92C00E" w:rsidR="003555CC" w:rsidRDefault="00222772" w:rsidP="00222772">
      <w:pPr>
        <w:tabs>
          <w:tab w:val="left" w:pos="2505"/>
        </w:tabs>
        <w:jc w:val="center"/>
        <w:rPr>
          <w:b/>
          <w:sz w:val="28"/>
          <w:szCs w:val="28"/>
          <w:u w:val="single"/>
        </w:rPr>
      </w:pPr>
      <w:r>
        <w:rPr>
          <w:b/>
          <w:sz w:val="28"/>
          <w:szCs w:val="28"/>
          <w:u w:val="single"/>
        </w:rPr>
        <w:t>Notas de Gestión</w:t>
      </w:r>
      <w:bookmarkStart w:id="0" w:name="_GoBack"/>
      <w:bookmarkEnd w:id="0"/>
      <w:r>
        <w:rPr>
          <w:b/>
          <w:sz w:val="28"/>
          <w:szCs w:val="28"/>
          <w:u w:val="single"/>
        </w:rPr>
        <w:t xml:space="preserve"> Administrativa</w:t>
      </w:r>
    </w:p>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Default="003279AD" w:rsidP="00032D51">
      <w:pPr>
        <w:pStyle w:val="Sinespaciado"/>
        <w:jc w:val="both"/>
        <w:rPr>
          <w:rFonts w:ascii="Arial" w:hAnsi="Arial" w:cs="Arial"/>
          <w:sz w:val="20"/>
          <w:szCs w:val="20"/>
        </w:rPr>
      </w:pPr>
      <w:r w:rsidRPr="00856FE8">
        <w:rPr>
          <w:rFonts w:ascii="Arial" w:hAnsi="Arial" w:cs="Arial"/>
          <w:sz w:val="20"/>
          <w:szCs w:val="20"/>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67A7454B" w14:textId="77777777" w:rsidR="00856FE8" w:rsidRPr="00856FE8" w:rsidRDefault="00856FE8" w:rsidP="00032D51">
      <w:pPr>
        <w:pStyle w:val="Sinespaciado"/>
        <w:jc w:val="both"/>
        <w:rPr>
          <w:rFonts w:ascii="Arial" w:hAnsi="Arial" w:cs="Arial"/>
          <w:sz w:val="20"/>
          <w:szCs w:val="20"/>
        </w:rPr>
      </w:pPr>
    </w:p>
    <w:p w14:paraId="47F6C4BF" w14:textId="77777777" w:rsidR="003279AD" w:rsidRDefault="003279AD" w:rsidP="00032D51">
      <w:pPr>
        <w:pStyle w:val="Sinespaciado"/>
        <w:jc w:val="both"/>
        <w:rPr>
          <w:rFonts w:ascii="Arial" w:hAnsi="Arial" w:cs="Arial"/>
          <w:sz w:val="20"/>
          <w:szCs w:val="20"/>
        </w:rPr>
      </w:pPr>
      <w:r w:rsidRPr="00856FE8">
        <w:rPr>
          <w:rFonts w:ascii="Arial" w:hAnsi="Arial" w:cs="Arial"/>
          <w:sz w:val="20"/>
          <w:szCs w:val="20"/>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171A4709" w14:textId="77777777" w:rsidR="00856FE8" w:rsidRPr="00856FE8" w:rsidRDefault="00856FE8" w:rsidP="00032D51">
      <w:pPr>
        <w:pStyle w:val="Sinespaciado"/>
        <w:jc w:val="both"/>
        <w:rPr>
          <w:rFonts w:ascii="Arial" w:hAnsi="Arial" w:cs="Arial"/>
          <w:sz w:val="20"/>
          <w:szCs w:val="20"/>
        </w:rPr>
      </w:pPr>
    </w:p>
    <w:p w14:paraId="60E6A296" w14:textId="77777777"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 xml:space="preserve">SIGUIENDO CON ÉSTE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856FE8" w:rsidRDefault="003279AD" w:rsidP="00032D51">
      <w:pPr>
        <w:pStyle w:val="Sinespaciado"/>
        <w:jc w:val="both"/>
        <w:rPr>
          <w:rFonts w:ascii="Arial" w:hAnsi="Arial" w:cs="Arial"/>
          <w:sz w:val="20"/>
          <w:szCs w:val="20"/>
        </w:rPr>
      </w:pPr>
    </w:p>
    <w:p w14:paraId="6E0DA4F0" w14:textId="77777777"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856FE8" w:rsidRDefault="003279AD" w:rsidP="00032D51">
      <w:pPr>
        <w:pStyle w:val="Sinespaciado"/>
        <w:jc w:val="both"/>
        <w:rPr>
          <w:rFonts w:ascii="Arial" w:hAnsi="Arial" w:cs="Arial"/>
          <w:color w:val="000000"/>
          <w:sz w:val="20"/>
          <w:szCs w:val="20"/>
        </w:rPr>
      </w:pPr>
    </w:p>
    <w:p w14:paraId="13629ACE" w14:textId="77777777" w:rsidR="003279AD" w:rsidRPr="00856FE8" w:rsidRDefault="003279AD" w:rsidP="00032D51">
      <w:pPr>
        <w:pStyle w:val="Sinespaciado"/>
        <w:jc w:val="both"/>
        <w:rPr>
          <w:rFonts w:ascii="Arial" w:hAnsi="Arial" w:cs="Arial"/>
          <w:color w:val="000000"/>
          <w:sz w:val="20"/>
          <w:szCs w:val="20"/>
        </w:rPr>
      </w:pPr>
      <w:r w:rsidRPr="00856FE8">
        <w:rPr>
          <w:rFonts w:ascii="Arial" w:hAnsi="Arial" w:cs="Arial"/>
          <w:color w:val="000000"/>
          <w:sz w:val="20"/>
          <w:szCs w:val="20"/>
        </w:rPr>
        <w:t>EL ARTICULO 74 FRACCIÓN VI, SEÑALA</w:t>
      </w:r>
      <w:r w:rsidRPr="00856FE8">
        <w:rPr>
          <w:rFonts w:ascii="Arial" w:hAnsi="Arial" w:cs="Arial"/>
          <w:i/>
          <w:color w:val="000000"/>
          <w:sz w:val="20"/>
          <w:szCs w:val="20"/>
        </w:rPr>
        <w:t>:”ES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PROGRAMAS….”</w:t>
      </w:r>
    </w:p>
    <w:p w14:paraId="0CBBB780" w14:textId="77777777" w:rsidR="0084732C" w:rsidRPr="00856FE8" w:rsidRDefault="0084732C" w:rsidP="00032D51">
      <w:pPr>
        <w:pStyle w:val="Sinespaciado"/>
        <w:jc w:val="both"/>
        <w:rPr>
          <w:rFonts w:ascii="Arial" w:hAnsi="Arial" w:cs="Arial"/>
          <w:sz w:val="20"/>
          <w:szCs w:val="20"/>
        </w:rPr>
      </w:pPr>
    </w:p>
    <w:p w14:paraId="48D98EBA" w14:textId="77777777" w:rsidR="003279AD" w:rsidRPr="00856FE8" w:rsidRDefault="003279AD" w:rsidP="00032D51">
      <w:pPr>
        <w:pStyle w:val="Sinespaciado"/>
        <w:jc w:val="both"/>
        <w:rPr>
          <w:rFonts w:ascii="Arial" w:hAnsi="Arial" w:cs="Arial"/>
          <w:sz w:val="20"/>
          <w:szCs w:val="20"/>
          <w:lang w:val="es-ES_tradnl"/>
        </w:rPr>
      </w:pPr>
      <w:r w:rsidRPr="00856FE8">
        <w:rPr>
          <w:rFonts w:ascii="Arial" w:hAnsi="Arial" w:cs="Arial"/>
          <w:sz w:val="20"/>
          <w:szCs w:val="20"/>
        </w:rPr>
        <w:t xml:space="preserve">EL ARTÍCULO 115, FRACCIÓN IV, </w:t>
      </w:r>
      <w:r w:rsidRPr="00856FE8">
        <w:rPr>
          <w:rFonts w:ascii="Arial" w:hAnsi="Arial" w:cs="Arial"/>
          <w:sz w:val="20"/>
          <w:szCs w:val="20"/>
          <w:lang w:val="es-ES_tradnl"/>
        </w:rPr>
        <w:t xml:space="preserve"> SEÑALA </w:t>
      </w:r>
      <w:r w:rsidRPr="00856FE8">
        <w:rPr>
          <w:rFonts w:ascii="Arial" w:hAnsi="Arial" w:cs="Arial"/>
          <w:i/>
          <w:sz w:val="20"/>
          <w:szCs w:val="20"/>
          <w:lang w:val="es-ES_tradnl"/>
        </w:rPr>
        <w:t>“LOS MUNICIPIOS ADMINISTRARÁN LIBREMENTE SU HACIENDA, LA CUAL SE FORMARÁ DE LOS RENDIMIENTOS DE LOS BIENES QUE LES PERTENEZCAN, ASÍ COMO DE LAS CONTRIBUCIONES Y OTROS INGRESOS QUE LAS LEGISLATURAS ESTABLEZCAN A SU FAVOR…..”</w:t>
      </w:r>
    </w:p>
    <w:p w14:paraId="630BAE36" w14:textId="197D3070" w:rsidR="00CF4705" w:rsidRDefault="003279AD" w:rsidP="00032D51">
      <w:pPr>
        <w:pStyle w:val="Sinespaciado"/>
        <w:jc w:val="both"/>
        <w:rPr>
          <w:rFonts w:ascii="Arial" w:hAnsi="Arial" w:cs="Arial"/>
          <w:sz w:val="20"/>
          <w:szCs w:val="20"/>
        </w:rPr>
      </w:pPr>
      <w:r w:rsidRPr="00856FE8">
        <w:rPr>
          <w:rFonts w:ascii="Arial" w:hAnsi="Arial" w:cs="Arial"/>
          <w:sz w:val="20"/>
          <w:szCs w:val="20"/>
        </w:rPr>
        <w:t>POR ELLO, EL HONORABLE AYUNTAMIENTO DE SALAMANCA A TRAVÉS DE LA TESORERÍA MUNICIPAL HA DADO INICIO CON IMPLEMENTACIÓN DE LA “ARMONIZACIÓN CONTABLE” A PARTIR DEL 1RO D</w:t>
      </w:r>
      <w:r w:rsidR="00CF4705" w:rsidRPr="00856FE8">
        <w:rPr>
          <w:rFonts w:ascii="Arial" w:hAnsi="Arial" w:cs="Arial"/>
          <w:sz w:val="20"/>
          <w:szCs w:val="20"/>
        </w:rPr>
        <w:t xml:space="preserve">E ENERO DE 2011, PARA HOMOLOGAR </w:t>
      </w:r>
      <w:r w:rsidRPr="00856FE8">
        <w:rPr>
          <w:rFonts w:ascii="Arial" w:hAnsi="Arial" w:cs="Arial"/>
          <w:sz w:val="20"/>
          <w:szCs w:val="20"/>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856FE8">
        <w:rPr>
          <w:rFonts w:ascii="Arial" w:hAnsi="Arial" w:cs="Arial"/>
          <w:sz w:val="20"/>
          <w:szCs w:val="20"/>
        </w:rPr>
        <w:t>TITUCIONAL DEL GOBIERNO FEDERAL,</w:t>
      </w:r>
      <w:r w:rsidRPr="00856FE8">
        <w:rPr>
          <w:rFonts w:ascii="Arial" w:hAnsi="Arial" w:cs="Arial"/>
          <w:sz w:val="20"/>
          <w:szCs w:val="20"/>
        </w:rPr>
        <w:t xml:space="preserve"> LA TAREA  PRINCIPAL DE LA TESORERIA MUNICIPAL DE SALAMANCA, GTO., ES ADMINISTRAR </w:t>
      </w:r>
    </w:p>
    <w:p w14:paraId="72B7E544" w14:textId="77777777" w:rsidR="00856FE8" w:rsidRDefault="00856FE8" w:rsidP="00032D51">
      <w:pPr>
        <w:pStyle w:val="Sinespaciado"/>
        <w:jc w:val="both"/>
        <w:rPr>
          <w:rFonts w:ascii="Arial" w:hAnsi="Arial" w:cs="Arial"/>
          <w:sz w:val="20"/>
          <w:szCs w:val="20"/>
        </w:rPr>
      </w:pPr>
    </w:p>
    <w:p w14:paraId="13E364D5" w14:textId="77777777" w:rsidR="00856FE8" w:rsidRDefault="00856FE8" w:rsidP="00032D51">
      <w:pPr>
        <w:pStyle w:val="Sinespaciado"/>
        <w:jc w:val="both"/>
        <w:rPr>
          <w:rFonts w:ascii="Arial" w:hAnsi="Arial" w:cs="Arial"/>
          <w:sz w:val="20"/>
          <w:szCs w:val="20"/>
        </w:rPr>
      </w:pPr>
    </w:p>
    <w:p w14:paraId="159FEE10" w14:textId="77777777" w:rsidR="00856FE8" w:rsidRDefault="00856FE8" w:rsidP="00032D51">
      <w:pPr>
        <w:pStyle w:val="Sinespaciado"/>
        <w:jc w:val="both"/>
        <w:rPr>
          <w:rFonts w:ascii="Arial" w:hAnsi="Arial" w:cs="Arial"/>
          <w:sz w:val="20"/>
          <w:szCs w:val="20"/>
        </w:rPr>
      </w:pPr>
    </w:p>
    <w:p w14:paraId="337C9582" w14:textId="77777777" w:rsidR="00856FE8" w:rsidRDefault="00856FE8" w:rsidP="00032D51">
      <w:pPr>
        <w:pStyle w:val="Sinespaciado"/>
        <w:jc w:val="both"/>
        <w:rPr>
          <w:rFonts w:ascii="Arial" w:hAnsi="Arial" w:cs="Arial"/>
          <w:sz w:val="20"/>
          <w:szCs w:val="20"/>
        </w:rPr>
      </w:pPr>
    </w:p>
    <w:p w14:paraId="4D8070D2" w14:textId="77777777" w:rsidR="00856FE8" w:rsidRDefault="00856FE8" w:rsidP="00032D51">
      <w:pPr>
        <w:pStyle w:val="Sinespaciado"/>
        <w:jc w:val="both"/>
        <w:rPr>
          <w:rFonts w:ascii="Arial" w:hAnsi="Arial" w:cs="Arial"/>
          <w:sz w:val="20"/>
          <w:szCs w:val="20"/>
        </w:rPr>
      </w:pPr>
    </w:p>
    <w:p w14:paraId="537504E6" w14:textId="77777777" w:rsidR="00856FE8" w:rsidRDefault="00856FE8" w:rsidP="00032D51">
      <w:pPr>
        <w:pStyle w:val="Sinespaciado"/>
        <w:jc w:val="both"/>
        <w:rPr>
          <w:rFonts w:cs="Arial"/>
        </w:rPr>
      </w:pPr>
    </w:p>
    <w:p w14:paraId="5227408E" w14:textId="77777777" w:rsidR="00CF4705" w:rsidRDefault="00CF4705" w:rsidP="00032D51">
      <w:pPr>
        <w:pStyle w:val="Sinespaciado"/>
        <w:jc w:val="both"/>
        <w:rPr>
          <w:rFonts w:cs="Arial"/>
        </w:rPr>
      </w:pPr>
    </w:p>
    <w:p w14:paraId="4737FE7D" w14:textId="0CFA6574"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COMO SE HA RECONOCIDO CON ANTERIORIDAD, UNA MEJOR HACIENDA PÚBLICA; ES LA QUE REQUIERE FORTALECER Y ESTABLECER LOS MECANISMOS ADECUADOS PARA EVITAR EL DERROCHE DE RECURSOS PÚBLICOS;  TODO ELLO PARA TRABAJAR CON TRANSPARENCIA  EN  LOS ENTES PÚBLICOS QUE  ELABORAN LA INFORMACIÓN FINANCIERA, PRESUPUESTARIA Y PATRIMONIAL.</w:t>
      </w:r>
    </w:p>
    <w:p w14:paraId="697A744C" w14:textId="77777777"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AL APLICAR LA NUEVA LEY GENERAL DE CONTABILIDAD GUBERNAMENTAL EN EL MUNICIPIO DE SALAMANCA, GTO.,  LA TESORERÍA MUNICIPAL UNIFICARÁ CRITERIOS Y  PODRÁ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19CC8711" w14:textId="77777777" w:rsidR="003279AD" w:rsidRPr="00856FE8" w:rsidRDefault="003279AD" w:rsidP="00032D51">
      <w:pPr>
        <w:pStyle w:val="Sinespaciado"/>
        <w:jc w:val="both"/>
        <w:rPr>
          <w:rFonts w:ascii="Arial" w:hAnsi="Arial" w:cs="Arial"/>
          <w:sz w:val="20"/>
          <w:szCs w:val="20"/>
        </w:rPr>
      </w:pPr>
      <w:r w:rsidRPr="00856FE8">
        <w:rPr>
          <w:rFonts w:ascii="Arial" w:hAnsi="Arial" w:cs="Arial"/>
          <w:sz w:val="20"/>
          <w:szCs w:val="20"/>
        </w:rPr>
        <w:t>LA TESORERÍA MUNICIPAL TIENE UN FIRME  PROPÓSITO: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856FE8" w:rsidRDefault="00CF4705" w:rsidP="00CF4705">
      <w:pPr>
        <w:pStyle w:val="Sinespaciado"/>
        <w:rPr>
          <w:rFonts w:ascii="Arial" w:hAnsi="Arial" w:cs="Arial"/>
          <w:sz w:val="20"/>
          <w:szCs w:val="20"/>
        </w:rPr>
      </w:pPr>
    </w:p>
    <w:p w14:paraId="56664987" w14:textId="77777777" w:rsidR="003279AD" w:rsidRPr="00856FE8" w:rsidRDefault="003279AD" w:rsidP="003279AD">
      <w:pPr>
        <w:rPr>
          <w:rFonts w:ascii="Arial" w:hAnsi="Arial" w:cs="Arial"/>
          <w:b/>
          <w:sz w:val="20"/>
          <w:szCs w:val="20"/>
          <w:u w:val="single"/>
        </w:rPr>
      </w:pPr>
      <w:r w:rsidRPr="00856FE8">
        <w:rPr>
          <w:rFonts w:ascii="Arial" w:hAnsi="Arial" w:cs="Arial"/>
          <w:b/>
          <w:sz w:val="20"/>
          <w:szCs w:val="20"/>
          <w:u w:val="single"/>
        </w:rPr>
        <w:t>2.- Panorama Económico  Financiero</w:t>
      </w:r>
    </w:p>
    <w:p w14:paraId="30BB40A3" w14:textId="77777777" w:rsidR="003279AD" w:rsidRPr="00856FE8" w:rsidRDefault="003279AD" w:rsidP="003279AD">
      <w:pPr>
        <w:rPr>
          <w:rFonts w:ascii="Arial" w:hAnsi="Arial" w:cs="Arial"/>
          <w:b/>
          <w:sz w:val="20"/>
          <w:szCs w:val="20"/>
          <w:u w:val="single"/>
        </w:rPr>
      </w:pPr>
      <w:r w:rsidRPr="00856FE8">
        <w:rPr>
          <w:rFonts w:ascii="Arial" w:hAnsi="Arial" w:cs="Arial"/>
          <w:b/>
          <w:sz w:val="20"/>
          <w:szCs w:val="20"/>
          <w:u w:val="single"/>
        </w:rPr>
        <w:t>3.- Autorización e Historia</w:t>
      </w:r>
    </w:p>
    <w:p w14:paraId="1AAB75D3" w14:textId="77777777" w:rsidR="003279AD" w:rsidRPr="00856FE8" w:rsidRDefault="003279AD" w:rsidP="003279AD">
      <w:pPr>
        <w:rPr>
          <w:rFonts w:ascii="Arial" w:hAnsi="Arial" w:cs="Arial"/>
          <w:b/>
          <w:sz w:val="20"/>
          <w:szCs w:val="20"/>
        </w:rPr>
      </w:pPr>
      <w:r w:rsidRPr="00856FE8">
        <w:rPr>
          <w:rFonts w:ascii="Arial" w:hAnsi="Arial" w:cs="Arial"/>
          <w:b/>
          <w:sz w:val="20"/>
          <w:szCs w:val="20"/>
        </w:rPr>
        <w:t>a).- FECHA DE CREACION DEL ENTE</w:t>
      </w:r>
    </w:p>
    <w:p w14:paraId="3ED3D381"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856FE8">
        <w:rPr>
          <w:rFonts w:ascii="Arial" w:hAnsi="Arial" w:cs="Arial"/>
          <w:b/>
          <w:sz w:val="20"/>
          <w:szCs w:val="20"/>
        </w:rPr>
        <w:t xml:space="preserve">CIUDAD”, </w:t>
      </w:r>
      <w:r w:rsidRPr="00856FE8">
        <w:rPr>
          <w:rFonts w:ascii="Arial" w:hAnsi="Arial" w:cs="Arial"/>
          <w:sz w:val="20"/>
          <w:szCs w:val="20"/>
        </w:rPr>
        <w:t>SEGÚN CONSTA EN EL DECRETO NUMERO 57, ARTICULO 1.</w:t>
      </w:r>
    </w:p>
    <w:p w14:paraId="5F65CA03" w14:textId="77777777" w:rsidR="003279AD" w:rsidRPr="00856FE8" w:rsidRDefault="003279AD" w:rsidP="003279AD">
      <w:pPr>
        <w:jc w:val="both"/>
        <w:rPr>
          <w:rFonts w:ascii="Arial" w:hAnsi="Arial" w:cs="Arial"/>
          <w:b/>
          <w:i/>
          <w:sz w:val="20"/>
          <w:szCs w:val="20"/>
        </w:rPr>
      </w:pPr>
      <w:r>
        <w:t>…..</w:t>
      </w:r>
      <w:r w:rsidRPr="00856FE8">
        <w:rPr>
          <w:rFonts w:ascii="Arial" w:hAnsi="Arial" w:cs="Arial"/>
          <w:b/>
          <w:i/>
          <w:sz w:val="20"/>
          <w:szCs w:val="20"/>
        </w:rPr>
        <w:t>DECRETO NO. 386 PUBLICADO CON FECHA 7 DE JULIO DE 1968 EN EL PERIODICO OFICIAL DEL GOBIERNO DEL ESTADO DE GUANAJUATO, PODER LEGISLATIVO; ARICULO. 3, EL ESTADO DE GUANAJUATO SE DIVIDE EN LOS SIGUIENTES MUNICIPIOS: ABASOLO, ACAMBARO, SALAMANCA…</w:t>
      </w:r>
      <w:proofErr w:type="gramStart"/>
      <w:r w:rsidRPr="00856FE8">
        <w:rPr>
          <w:rFonts w:ascii="Arial" w:hAnsi="Arial" w:cs="Arial"/>
          <w:b/>
          <w:i/>
          <w:sz w:val="20"/>
          <w:szCs w:val="20"/>
        </w:rPr>
        <w:t>..</w:t>
      </w:r>
      <w:proofErr w:type="gramEnd"/>
      <w:r w:rsidRPr="00856FE8">
        <w:rPr>
          <w:rFonts w:ascii="Arial" w:hAnsi="Arial" w:cs="Arial"/>
          <w:b/>
          <w:i/>
          <w:sz w:val="20"/>
          <w:szCs w:val="20"/>
        </w:rPr>
        <w:t xml:space="preserve"> </w:t>
      </w:r>
    </w:p>
    <w:p w14:paraId="5F03C03C" w14:textId="77777777" w:rsidR="003279AD" w:rsidRPr="00856FE8" w:rsidRDefault="003279AD" w:rsidP="003279AD">
      <w:pPr>
        <w:jc w:val="both"/>
        <w:rPr>
          <w:rFonts w:ascii="Arial" w:hAnsi="Arial" w:cs="Arial"/>
          <w:b/>
          <w:i/>
          <w:sz w:val="20"/>
          <w:szCs w:val="20"/>
        </w:rPr>
      </w:pPr>
      <w:r w:rsidRPr="00856FE8">
        <w:rPr>
          <w:rFonts w:ascii="Arial" w:hAnsi="Arial" w:cs="Arial"/>
          <w:b/>
          <w:i/>
          <w:sz w:val="20"/>
          <w:szCs w:val="20"/>
        </w:rPr>
        <w:t>……ARTICULO  5, EL MUNICIPIO TIENE PERSONALIDAD JURIDICA PROPIA, CONFORME AL ARTICULO 115 DE LA CONSTITUCION POLITICA DE LOS ESTADOS UNIDOS MEXICANOS Y EN LOS TERMINOS DE LA FRACC. I, DEL ARTICULO 24 DEL CODIGO CIVIL DEL ESTADO……</w:t>
      </w:r>
    </w:p>
    <w:p w14:paraId="2DF2B443" w14:textId="77777777" w:rsidR="003279AD" w:rsidRPr="00856FE8" w:rsidRDefault="003279AD" w:rsidP="003279AD">
      <w:pPr>
        <w:jc w:val="both"/>
        <w:rPr>
          <w:rFonts w:ascii="Arial" w:hAnsi="Arial" w:cs="Arial"/>
          <w:b/>
          <w:i/>
          <w:sz w:val="20"/>
          <w:szCs w:val="20"/>
        </w:rPr>
      </w:pPr>
      <w:r w:rsidRPr="00856FE8">
        <w:rPr>
          <w:rFonts w:ascii="Arial" w:hAnsi="Arial" w:cs="Arial"/>
          <w:b/>
          <w:i/>
          <w:sz w:val="20"/>
          <w:szCs w:val="20"/>
        </w:rPr>
        <w:t>…..ARTICULO 6 LOS MUNICIPIOS SON INDEPENDIENTES ENTRE SI…</w:t>
      </w:r>
      <w:proofErr w:type="gramStart"/>
      <w:r w:rsidRPr="00856FE8">
        <w:rPr>
          <w:rFonts w:ascii="Arial" w:hAnsi="Arial" w:cs="Arial"/>
          <w:b/>
          <w:i/>
          <w:sz w:val="20"/>
          <w:szCs w:val="20"/>
        </w:rPr>
        <w:t>..</w:t>
      </w:r>
      <w:proofErr w:type="gramEnd"/>
    </w:p>
    <w:p w14:paraId="60AE3272" w14:textId="77777777" w:rsidR="00D300EE" w:rsidRDefault="00D300EE" w:rsidP="003279AD">
      <w:pPr>
        <w:jc w:val="both"/>
        <w:rPr>
          <w:b/>
          <w:i/>
        </w:rPr>
      </w:pPr>
    </w:p>
    <w:p w14:paraId="46237A1C" w14:textId="77777777" w:rsidR="00CF4705" w:rsidRDefault="00CF4705" w:rsidP="003279AD">
      <w:pPr>
        <w:jc w:val="both"/>
        <w:rPr>
          <w:b/>
          <w:i/>
        </w:rPr>
      </w:pPr>
    </w:p>
    <w:p w14:paraId="2D0B0291" w14:textId="77777777" w:rsidR="00856FE8" w:rsidRDefault="00856FE8" w:rsidP="003279AD">
      <w:pPr>
        <w:jc w:val="both"/>
        <w:rPr>
          <w:b/>
          <w:i/>
        </w:rPr>
      </w:pPr>
    </w:p>
    <w:p w14:paraId="5A105CD0" w14:textId="77777777" w:rsidR="00CF4705" w:rsidRPr="007B3328" w:rsidRDefault="00CF4705" w:rsidP="003279AD">
      <w:pPr>
        <w:jc w:val="both"/>
        <w:rPr>
          <w:b/>
          <w:i/>
        </w:rPr>
      </w:pPr>
    </w:p>
    <w:p w14:paraId="52FA287C" w14:textId="77777777" w:rsidR="003279AD" w:rsidRPr="00856FE8" w:rsidRDefault="003279AD" w:rsidP="003279AD">
      <w:pPr>
        <w:jc w:val="both"/>
        <w:rPr>
          <w:rFonts w:ascii="Arial" w:hAnsi="Arial" w:cs="Arial"/>
          <w:b/>
          <w:i/>
          <w:sz w:val="20"/>
          <w:szCs w:val="20"/>
        </w:rPr>
      </w:pPr>
      <w:r w:rsidRPr="00FC5DF9">
        <w:rPr>
          <w:b/>
          <w:i/>
        </w:rPr>
        <w:t>-----</w:t>
      </w:r>
      <w:r w:rsidRPr="00856FE8">
        <w:rPr>
          <w:rFonts w:ascii="Arial" w:hAnsi="Arial" w:cs="Arial"/>
          <w:b/>
          <w:i/>
          <w:sz w:val="20"/>
          <w:szCs w:val="20"/>
        </w:rPr>
        <w:t>DECRERO NO. 57 PUBLICADO CON FECHA 31 DE MAYO DE 1895, PUBLICADO POR EL DECIMO SEXTO CONGRESO CONSTITUCIONAL DEL ESTADO LIBRE Y SOBERANO DE GAUNAUATO; EN SU ARTICULO 1, SE ERIGE EN CIUDAD LA VILLA DE SALAMANCA….</w:t>
      </w:r>
    </w:p>
    <w:p w14:paraId="61EFF516" w14:textId="77777777" w:rsidR="003279AD" w:rsidRPr="00856FE8" w:rsidRDefault="003279AD" w:rsidP="003279AD">
      <w:pPr>
        <w:rPr>
          <w:rFonts w:ascii="Arial" w:hAnsi="Arial" w:cs="Arial"/>
          <w:b/>
          <w:sz w:val="20"/>
          <w:szCs w:val="20"/>
        </w:rPr>
      </w:pPr>
      <w:r w:rsidRPr="00856FE8">
        <w:rPr>
          <w:rFonts w:ascii="Arial" w:hAnsi="Arial" w:cs="Arial"/>
          <w:b/>
          <w:sz w:val="20"/>
          <w:szCs w:val="20"/>
        </w:rPr>
        <w:t>b).- PRINCIPALES CAMBIOS EN SU ESTRUCTURA</w:t>
      </w:r>
    </w:p>
    <w:p w14:paraId="4D9A373D" w14:textId="77777777" w:rsidR="003279AD" w:rsidRPr="00856FE8" w:rsidRDefault="003279AD" w:rsidP="003279AD">
      <w:pPr>
        <w:jc w:val="both"/>
        <w:rPr>
          <w:rFonts w:ascii="Arial" w:hAnsi="Arial" w:cs="Arial"/>
          <w:b/>
          <w:sz w:val="20"/>
          <w:szCs w:val="20"/>
          <w:lang w:val="pt-BR"/>
        </w:rPr>
      </w:pPr>
      <w:r w:rsidRPr="00856FE8">
        <w:rPr>
          <w:rFonts w:ascii="Arial" w:hAnsi="Arial" w:cs="Arial"/>
          <w:b/>
          <w:sz w:val="20"/>
          <w:szCs w:val="20"/>
          <w:lang w:val="pt-BR"/>
        </w:rPr>
        <w:t>PRESIDENTES MUNICIPALES DE 1997 – 2021</w:t>
      </w:r>
    </w:p>
    <w:p w14:paraId="30460EBB" w14:textId="77777777" w:rsidR="003279AD" w:rsidRPr="000E1028" w:rsidRDefault="003279AD" w:rsidP="003279AD">
      <w:pPr>
        <w:jc w:val="both"/>
        <w:rPr>
          <w:lang w:val="pt-BR"/>
        </w:rPr>
      </w:pPr>
      <w:r w:rsidRPr="000E1028">
        <w:rPr>
          <w:lang w:val="pt-BR"/>
        </w:rPr>
        <w:t xml:space="preserve">1997 </w:t>
      </w:r>
      <w:r>
        <w:rPr>
          <w:lang w:val="pt-BR"/>
        </w:rPr>
        <w:t>-</w:t>
      </w:r>
      <w:r w:rsidRPr="000E1028">
        <w:rPr>
          <w:lang w:val="pt-BR"/>
        </w:rPr>
        <w:t xml:space="preserve"> 2000</w:t>
      </w:r>
      <w:r w:rsidRPr="000E1028">
        <w:rPr>
          <w:lang w:val="pt-BR"/>
        </w:rPr>
        <w:tab/>
      </w:r>
      <w:r w:rsidRPr="000E1028">
        <w:rPr>
          <w:lang w:val="pt-BR"/>
        </w:rPr>
        <w:tab/>
        <w:t>LIC. SAMUEL ALCOCER FLORES</w:t>
      </w:r>
    </w:p>
    <w:p w14:paraId="0AAFE12C" w14:textId="77777777" w:rsidR="003279AD" w:rsidRPr="00E7128C" w:rsidRDefault="003279AD" w:rsidP="003279AD">
      <w:pPr>
        <w:jc w:val="both"/>
        <w:rPr>
          <w:lang w:val="pt-BR"/>
        </w:rPr>
      </w:pPr>
      <w:r w:rsidRPr="00E7128C">
        <w:rPr>
          <w:lang w:val="pt-BR"/>
        </w:rPr>
        <w:t xml:space="preserve">2000 </w:t>
      </w:r>
      <w:r>
        <w:rPr>
          <w:lang w:val="pt-BR"/>
        </w:rPr>
        <w:t>-</w:t>
      </w:r>
      <w:r w:rsidRPr="00E7128C">
        <w:rPr>
          <w:lang w:val="pt-BR"/>
        </w:rPr>
        <w:t xml:space="preserve"> 2003</w:t>
      </w:r>
      <w:r w:rsidRPr="00E7128C">
        <w:rPr>
          <w:lang w:val="pt-BR"/>
        </w:rPr>
        <w:tab/>
      </w:r>
      <w:r w:rsidRPr="00E7128C">
        <w:rPr>
          <w:lang w:val="pt-BR"/>
        </w:rPr>
        <w:tab/>
        <w:t>C. JOSE JUSTINO ARRIAGA SILVA</w:t>
      </w:r>
    </w:p>
    <w:p w14:paraId="185E022B" w14:textId="77777777" w:rsidR="003279AD" w:rsidRPr="000E1028" w:rsidRDefault="003279AD" w:rsidP="003279AD">
      <w:pPr>
        <w:jc w:val="both"/>
      </w:pPr>
      <w:r w:rsidRPr="000E1028">
        <w:t xml:space="preserve">2003 </w:t>
      </w:r>
      <w:r>
        <w:t>-</w:t>
      </w:r>
      <w:r w:rsidRPr="000E1028">
        <w:t xml:space="preserve"> 2006</w:t>
      </w:r>
      <w:r w:rsidRPr="000E1028">
        <w:tab/>
      </w:r>
      <w:r w:rsidRPr="000E1028">
        <w:tab/>
        <w:t>ING. GENARO CARREÑO MURO</w:t>
      </w:r>
    </w:p>
    <w:p w14:paraId="6985F366" w14:textId="77777777" w:rsidR="003279AD" w:rsidRPr="00E7128C" w:rsidRDefault="003279AD" w:rsidP="003279AD">
      <w:pPr>
        <w:jc w:val="both"/>
      </w:pPr>
      <w:r>
        <w:t>2006 -</w:t>
      </w:r>
      <w:r w:rsidRPr="00E7128C">
        <w:t xml:space="preserve"> 2009</w:t>
      </w:r>
      <w:r w:rsidRPr="00E7128C">
        <w:tab/>
      </w:r>
      <w:r w:rsidRPr="00E7128C">
        <w:tab/>
        <w:t>ING. JORGE IGNACIO</w:t>
      </w:r>
      <w:r>
        <w:t xml:space="preserve"> </w:t>
      </w:r>
      <w:r w:rsidRPr="00E7128C">
        <w:t>LUNA BECERRA</w:t>
      </w:r>
    </w:p>
    <w:p w14:paraId="52D790B5" w14:textId="77777777" w:rsidR="003279AD" w:rsidRDefault="003279AD" w:rsidP="003279AD">
      <w:pPr>
        <w:jc w:val="both"/>
      </w:pPr>
      <w:r w:rsidRPr="00E7128C">
        <w:t xml:space="preserve">2009 </w:t>
      </w:r>
      <w:r>
        <w:t>-</w:t>
      </w:r>
      <w:r w:rsidRPr="00E7128C">
        <w:t xml:space="preserve"> 2012</w:t>
      </w:r>
      <w:r w:rsidRPr="00E7128C">
        <w:tab/>
      </w:r>
      <w:r>
        <w:tab/>
        <w:t>LIC. ANTONIO RAMIREZ VALLEJO</w:t>
      </w:r>
    </w:p>
    <w:p w14:paraId="32D744E0" w14:textId="77777777" w:rsidR="003279AD" w:rsidRDefault="003279AD" w:rsidP="003279AD">
      <w:pPr>
        <w:jc w:val="both"/>
      </w:pPr>
      <w:r w:rsidRPr="00E7128C">
        <w:t>20</w:t>
      </w:r>
      <w:r>
        <w:t>12 -</w:t>
      </w:r>
      <w:r w:rsidRPr="00E7128C">
        <w:t xml:space="preserve"> 201</w:t>
      </w:r>
      <w:r>
        <w:t>5</w:t>
      </w:r>
      <w:r w:rsidRPr="00E7128C">
        <w:tab/>
      </w:r>
      <w:r>
        <w:tab/>
        <w:t>LIC. JUSTINO EUGENIO ARRIAGA ROJAS</w:t>
      </w:r>
    </w:p>
    <w:p w14:paraId="077A060B" w14:textId="23D66579" w:rsidR="003279AD" w:rsidRDefault="003279AD" w:rsidP="003279AD">
      <w:pPr>
        <w:jc w:val="both"/>
      </w:pPr>
      <w:r>
        <w:t>2015 - 2018                    ING. ANTONIO ARREDONDO MUÑOZ</w:t>
      </w:r>
    </w:p>
    <w:p w14:paraId="6F467E1A" w14:textId="77777777" w:rsidR="003279AD" w:rsidRDefault="003279AD" w:rsidP="003279AD">
      <w:pPr>
        <w:jc w:val="both"/>
      </w:pPr>
      <w:r>
        <w:t>2018 - 2021</w:t>
      </w:r>
      <w:r>
        <w:tab/>
      </w:r>
      <w:r>
        <w:tab/>
        <w:t>LIC. MARIA BEATRIZ HERNANDEZ CRUZ</w:t>
      </w:r>
    </w:p>
    <w:p w14:paraId="7E60AECB" w14:textId="77777777" w:rsidR="003279AD" w:rsidRDefault="003279AD" w:rsidP="003279AD">
      <w:pPr>
        <w:jc w:val="both"/>
      </w:pPr>
      <w:r>
        <w:t>2021 – 2024</w:t>
      </w:r>
      <w:r>
        <w:tab/>
      </w:r>
      <w:r>
        <w:tab/>
        <w:t>LIC. JULIO CÉSAR ERNESTO PRIETO GALLARDO</w:t>
      </w:r>
    </w:p>
    <w:p w14:paraId="54DF1F90" w14:textId="77777777" w:rsidR="003279AD" w:rsidRPr="00856FE8" w:rsidRDefault="003279AD" w:rsidP="003279AD">
      <w:pPr>
        <w:jc w:val="center"/>
        <w:rPr>
          <w:rFonts w:ascii="Arial" w:hAnsi="Arial" w:cs="Arial"/>
          <w:b/>
          <w:sz w:val="24"/>
          <w:szCs w:val="24"/>
        </w:rPr>
      </w:pPr>
      <w:r w:rsidRPr="00856FE8">
        <w:rPr>
          <w:rFonts w:ascii="Arial" w:hAnsi="Arial" w:cs="Arial"/>
          <w:b/>
          <w:sz w:val="24"/>
          <w:szCs w:val="24"/>
        </w:rPr>
        <w:t>MISION, VISION Y VALORES DEL MUNICIPIO DE SALAMANCA, GTO.</w:t>
      </w:r>
    </w:p>
    <w:p w14:paraId="0ECAB820" w14:textId="772F5DB4" w:rsidR="003279AD" w:rsidRPr="00856FE8" w:rsidRDefault="003279AD" w:rsidP="00CF4705">
      <w:pPr>
        <w:pStyle w:val="Sinespaciado"/>
        <w:jc w:val="both"/>
        <w:rPr>
          <w:rStyle w:val="estilo51"/>
          <w:rFonts w:ascii="Arial" w:hAnsi="Arial" w:cs="Arial"/>
          <w:color w:val="003366"/>
          <w:sz w:val="20"/>
          <w:szCs w:val="20"/>
        </w:rPr>
      </w:pPr>
      <w:r w:rsidRPr="00856FE8">
        <w:rPr>
          <w:rStyle w:val="estilo51"/>
          <w:rFonts w:ascii="Arial" w:hAnsi="Arial" w:cs="Arial"/>
          <w:b/>
          <w:color w:val="003366"/>
          <w:sz w:val="20"/>
          <w:szCs w:val="20"/>
          <w:u w:val="single"/>
        </w:rPr>
        <w:t>MISION:</w:t>
      </w:r>
      <w:r w:rsidRPr="00856FE8">
        <w:rPr>
          <w:rStyle w:val="estilo51"/>
          <w:rFonts w:ascii="Arial" w:hAnsi="Arial" w:cs="Arial"/>
          <w:b/>
          <w:color w:val="003366"/>
          <w:sz w:val="20"/>
          <w:szCs w:val="20"/>
        </w:rPr>
        <w:t xml:space="preserve"> </w:t>
      </w:r>
      <w:r w:rsidRPr="00856FE8">
        <w:rPr>
          <w:rFonts w:ascii="Arial" w:hAnsi="Arial" w:cs="Arial"/>
          <w:sz w:val="20"/>
          <w:szCs w:val="20"/>
        </w:rPr>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856FE8">
        <w:rPr>
          <w:rFonts w:ascii="Arial" w:hAnsi="Arial" w:cs="Arial"/>
          <w:sz w:val="20"/>
          <w:szCs w:val="20"/>
        </w:rPr>
        <w:t>a</w:t>
      </w:r>
      <w:r w:rsidRPr="00856FE8">
        <w:rPr>
          <w:rFonts w:ascii="Arial" w:hAnsi="Arial" w:cs="Arial"/>
          <w:sz w:val="20"/>
          <w:szCs w:val="20"/>
        </w:rPr>
        <w:t>quellos sectores más desprotegidos.</w:t>
      </w:r>
    </w:p>
    <w:p w14:paraId="6F2ACBE2" w14:textId="77777777" w:rsidR="00CF4705" w:rsidRPr="00856FE8" w:rsidRDefault="00CF4705" w:rsidP="00CF4705">
      <w:pPr>
        <w:pStyle w:val="Sinespaciado"/>
        <w:jc w:val="both"/>
        <w:rPr>
          <w:rStyle w:val="estilo51"/>
          <w:rFonts w:ascii="Arial" w:hAnsi="Arial" w:cs="Arial"/>
          <w:color w:val="003366"/>
          <w:sz w:val="20"/>
          <w:szCs w:val="20"/>
        </w:rPr>
      </w:pPr>
    </w:p>
    <w:p w14:paraId="12064AD1" w14:textId="39CA01C9" w:rsidR="003279AD" w:rsidRDefault="003279AD" w:rsidP="00CF4705">
      <w:pPr>
        <w:pStyle w:val="Sinespaciado"/>
        <w:jc w:val="both"/>
      </w:pPr>
      <w:r w:rsidRPr="00856FE8">
        <w:rPr>
          <w:rStyle w:val="estilo51"/>
          <w:rFonts w:ascii="Arial" w:hAnsi="Arial" w:cs="Arial"/>
          <w:b/>
          <w:color w:val="003366"/>
          <w:sz w:val="20"/>
          <w:szCs w:val="20"/>
          <w:u w:val="single"/>
        </w:rPr>
        <w:t>VISION:</w:t>
      </w:r>
      <w:r w:rsidRPr="00856FE8">
        <w:rPr>
          <w:rStyle w:val="estilo51"/>
          <w:rFonts w:ascii="Arial" w:hAnsi="Arial" w:cs="Arial"/>
          <w:b/>
          <w:color w:val="003366"/>
          <w:sz w:val="20"/>
          <w:szCs w:val="20"/>
        </w:rPr>
        <w:t xml:space="preserve"> </w:t>
      </w:r>
      <w:r w:rsidRPr="00856FE8">
        <w:rPr>
          <w:rFonts w:ascii="Arial" w:hAnsi="Arial" w:cs="Arial"/>
          <w:sz w:val="20"/>
          <w:szCs w:val="20"/>
        </w:rPr>
        <w:t>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calidad,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Default="00CF4705" w:rsidP="00CF4705">
      <w:pPr>
        <w:pStyle w:val="Sinespaciado"/>
        <w:jc w:val="both"/>
        <w:rPr>
          <w:rStyle w:val="estilo51"/>
          <w:rFonts w:cs="Arial"/>
          <w:color w:val="003366"/>
          <w:sz w:val="22"/>
          <w:szCs w:val="22"/>
        </w:rPr>
      </w:pPr>
    </w:p>
    <w:p w14:paraId="764F74C1" w14:textId="77777777" w:rsidR="00856FE8" w:rsidRDefault="00856FE8" w:rsidP="00CF4705">
      <w:pPr>
        <w:pStyle w:val="Sinespaciado"/>
        <w:jc w:val="both"/>
        <w:rPr>
          <w:rStyle w:val="estilo51"/>
          <w:rFonts w:cs="Arial"/>
          <w:color w:val="003366"/>
          <w:sz w:val="22"/>
          <w:szCs w:val="22"/>
        </w:rPr>
      </w:pPr>
    </w:p>
    <w:p w14:paraId="613F120A" w14:textId="77777777" w:rsidR="00856FE8" w:rsidRDefault="00856FE8" w:rsidP="00CF4705">
      <w:pPr>
        <w:pStyle w:val="Sinespaciado"/>
        <w:jc w:val="both"/>
        <w:rPr>
          <w:rStyle w:val="estilo51"/>
          <w:rFonts w:cs="Arial"/>
          <w:color w:val="003366"/>
          <w:sz w:val="22"/>
          <w:szCs w:val="22"/>
        </w:rPr>
      </w:pPr>
    </w:p>
    <w:p w14:paraId="4BA3E246" w14:textId="77777777" w:rsidR="00856FE8" w:rsidRDefault="00856FE8" w:rsidP="00CF4705">
      <w:pPr>
        <w:pStyle w:val="Sinespaciado"/>
        <w:jc w:val="both"/>
        <w:rPr>
          <w:rStyle w:val="estilo51"/>
          <w:rFonts w:cs="Arial"/>
          <w:color w:val="003366"/>
          <w:sz w:val="22"/>
          <w:szCs w:val="22"/>
        </w:rPr>
      </w:pPr>
    </w:p>
    <w:p w14:paraId="692C6CB2" w14:textId="77777777" w:rsidR="00856FE8" w:rsidRDefault="00856FE8" w:rsidP="00CF4705">
      <w:pPr>
        <w:pStyle w:val="Sinespaciado"/>
        <w:jc w:val="both"/>
        <w:rPr>
          <w:rStyle w:val="estilo51"/>
          <w:rFonts w:cs="Arial"/>
          <w:color w:val="003366"/>
          <w:sz w:val="22"/>
          <w:szCs w:val="22"/>
        </w:rPr>
      </w:pPr>
    </w:p>
    <w:p w14:paraId="6852DDA0" w14:textId="77777777" w:rsidR="00856FE8" w:rsidRPr="00CF4705" w:rsidRDefault="00856FE8" w:rsidP="00CF4705">
      <w:pPr>
        <w:pStyle w:val="Sinespaciado"/>
        <w:jc w:val="both"/>
        <w:rPr>
          <w:rStyle w:val="estilo51"/>
          <w:rFonts w:cs="Arial"/>
          <w:color w:val="003366"/>
          <w:sz w:val="22"/>
          <w:szCs w:val="22"/>
        </w:rPr>
      </w:pPr>
    </w:p>
    <w:p w14:paraId="62F8B940" w14:textId="640EFFE8" w:rsidR="0084732C" w:rsidRPr="00856FE8" w:rsidRDefault="003279AD" w:rsidP="00CF4705">
      <w:pPr>
        <w:pStyle w:val="Sinespaciado"/>
        <w:jc w:val="both"/>
        <w:rPr>
          <w:rFonts w:ascii="Arial" w:hAnsi="Arial" w:cs="Arial"/>
          <w:sz w:val="20"/>
          <w:szCs w:val="20"/>
        </w:rPr>
      </w:pPr>
      <w:r w:rsidRPr="00856FE8">
        <w:rPr>
          <w:rFonts w:ascii="Arial" w:hAnsi="Arial" w:cs="Arial"/>
          <w:b/>
          <w:color w:val="003366"/>
          <w:sz w:val="20"/>
          <w:szCs w:val="20"/>
          <w:lang w:eastAsia="es-ES"/>
        </w:rPr>
        <w:t>VALORES:</w:t>
      </w:r>
      <w:r w:rsidR="00CF4705" w:rsidRPr="00856FE8">
        <w:rPr>
          <w:rFonts w:ascii="Arial" w:hAnsi="Arial" w:cs="Arial"/>
          <w:b/>
          <w:color w:val="003366"/>
          <w:sz w:val="20"/>
          <w:szCs w:val="20"/>
          <w:lang w:eastAsia="es-ES"/>
        </w:rPr>
        <w:t xml:space="preserve"> </w:t>
      </w:r>
      <w:r w:rsidRPr="00856FE8">
        <w:rPr>
          <w:rFonts w:ascii="Arial" w:hAnsi="Arial" w:cs="Arial"/>
          <w:sz w:val="20"/>
          <w:szCs w:val="20"/>
        </w:rPr>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3977EFE8" w14:textId="77777777" w:rsidR="00856FE8" w:rsidRDefault="003279AD" w:rsidP="00CF4705">
      <w:pPr>
        <w:pStyle w:val="Sinespaciado"/>
        <w:jc w:val="both"/>
        <w:rPr>
          <w:rFonts w:ascii="Arial" w:hAnsi="Arial" w:cs="Arial"/>
          <w:sz w:val="20"/>
          <w:szCs w:val="20"/>
        </w:rPr>
      </w:pPr>
      <w:proofErr w:type="gramStart"/>
      <w:r w:rsidRPr="00856FE8">
        <w:rPr>
          <w:rFonts w:ascii="Arial" w:hAnsi="Arial" w:cs="Arial"/>
          <w:sz w:val="20"/>
          <w:szCs w:val="20"/>
        </w:rPr>
        <w:t>regalos</w:t>
      </w:r>
      <w:proofErr w:type="gramEnd"/>
      <w:r w:rsidRPr="00856FE8">
        <w:rPr>
          <w:rFonts w:ascii="Arial" w:hAnsi="Arial" w:cs="Arial"/>
          <w:sz w:val="20"/>
          <w:szCs w:val="20"/>
        </w:rPr>
        <w:t xml:space="preserve">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oportunidades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w:t>
      </w:r>
    </w:p>
    <w:p w14:paraId="078F4E06" w14:textId="77777777" w:rsidR="00856FE8" w:rsidRDefault="00856FE8" w:rsidP="00CF4705">
      <w:pPr>
        <w:pStyle w:val="Sinespaciado"/>
        <w:jc w:val="both"/>
        <w:rPr>
          <w:rFonts w:ascii="Arial" w:hAnsi="Arial" w:cs="Arial"/>
          <w:sz w:val="20"/>
          <w:szCs w:val="20"/>
        </w:rPr>
      </w:pPr>
    </w:p>
    <w:p w14:paraId="1FB0FDBF" w14:textId="77777777" w:rsidR="00856FE8" w:rsidRDefault="00856FE8" w:rsidP="00CF4705">
      <w:pPr>
        <w:pStyle w:val="Sinespaciado"/>
        <w:jc w:val="both"/>
        <w:rPr>
          <w:rFonts w:ascii="Arial" w:hAnsi="Arial" w:cs="Arial"/>
          <w:sz w:val="20"/>
          <w:szCs w:val="20"/>
        </w:rPr>
      </w:pPr>
    </w:p>
    <w:p w14:paraId="64033963" w14:textId="77777777" w:rsidR="00856FE8" w:rsidRDefault="00856FE8" w:rsidP="00CF4705">
      <w:pPr>
        <w:pStyle w:val="Sinespaciado"/>
        <w:jc w:val="both"/>
        <w:rPr>
          <w:rFonts w:ascii="Arial" w:hAnsi="Arial" w:cs="Arial"/>
          <w:sz w:val="20"/>
          <w:szCs w:val="20"/>
        </w:rPr>
      </w:pPr>
    </w:p>
    <w:p w14:paraId="6ABD8339" w14:textId="77777777" w:rsidR="00856FE8" w:rsidRDefault="00856FE8" w:rsidP="00CF4705">
      <w:pPr>
        <w:pStyle w:val="Sinespaciado"/>
        <w:jc w:val="both"/>
        <w:rPr>
          <w:rFonts w:ascii="Arial" w:hAnsi="Arial" w:cs="Arial"/>
          <w:sz w:val="20"/>
          <w:szCs w:val="20"/>
        </w:rPr>
      </w:pPr>
    </w:p>
    <w:p w14:paraId="03601001" w14:textId="77777777" w:rsidR="00856FE8" w:rsidRDefault="00856FE8" w:rsidP="00CF4705">
      <w:pPr>
        <w:pStyle w:val="Sinespaciado"/>
        <w:jc w:val="both"/>
        <w:rPr>
          <w:rFonts w:ascii="Arial" w:hAnsi="Arial" w:cs="Arial"/>
          <w:sz w:val="20"/>
          <w:szCs w:val="20"/>
        </w:rPr>
      </w:pPr>
    </w:p>
    <w:p w14:paraId="1670E754" w14:textId="493B6B47" w:rsidR="003279AD" w:rsidRPr="00856FE8" w:rsidRDefault="003279AD" w:rsidP="00CF4705">
      <w:pPr>
        <w:pStyle w:val="Sinespaciado"/>
        <w:jc w:val="both"/>
        <w:rPr>
          <w:rFonts w:ascii="Arial" w:hAnsi="Arial" w:cs="Arial"/>
          <w:sz w:val="20"/>
          <w:szCs w:val="20"/>
        </w:rPr>
      </w:pPr>
      <w:proofErr w:type="gramStart"/>
      <w:r w:rsidRPr="00856FE8">
        <w:rPr>
          <w:rFonts w:ascii="Arial" w:hAnsi="Arial" w:cs="Arial"/>
          <w:sz w:val="20"/>
          <w:szCs w:val="20"/>
        </w:rPr>
        <w:t>trabajo</w:t>
      </w:r>
      <w:proofErr w:type="gramEnd"/>
      <w:r w:rsidRPr="00856FE8">
        <w:rPr>
          <w:rFonts w:ascii="Arial" w:hAnsi="Arial" w:cs="Arial"/>
          <w:sz w:val="20"/>
          <w:szCs w:val="20"/>
        </w:rPr>
        <w:t xml:space="preserve">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77777777" w:rsidR="003279AD" w:rsidRPr="00856FE8" w:rsidRDefault="003279AD" w:rsidP="003279AD">
      <w:pPr>
        <w:jc w:val="both"/>
        <w:rPr>
          <w:rFonts w:ascii="Arial" w:hAnsi="Arial" w:cs="Arial"/>
          <w:color w:val="003366"/>
          <w:sz w:val="20"/>
          <w:szCs w:val="20"/>
          <w:lang w:eastAsia="es-ES"/>
        </w:rPr>
      </w:pPr>
      <w:r w:rsidRPr="00856FE8">
        <w:rPr>
          <w:rFonts w:ascii="Arial" w:hAnsi="Arial" w:cs="Arial"/>
          <w:color w:val="003366"/>
          <w:sz w:val="20"/>
          <w:szCs w:val="20"/>
          <w:lang w:eastAsia="es-ES"/>
        </w:rPr>
        <w:t>ORDEN, LEALTAD, PERSEVERANCIA, CONGRUENCIA, DISCIPLINA Y TOLERANCIA.</w:t>
      </w:r>
    </w:p>
    <w:p w14:paraId="09E3DDDC" w14:textId="77777777" w:rsidR="003279AD" w:rsidRPr="00856FE8" w:rsidRDefault="003279AD" w:rsidP="003279AD">
      <w:pPr>
        <w:rPr>
          <w:rFonts w:ascii="Arial" w:hAnsi="Arial" w:cs="Arial"/>
          <w:b/>
          <w:sz w:val="20"/>
          <w:szCs w:val="20"/>
          <w:u w:val="single"/>
        </w:rPr>
      </w:pPr>
      <w:r w:rsidRPr="00856FE8">
        <w:rPr>
          <w:rFonts w:ascii="Arial" w:hAnsi="Arial" w:cs="Arial"/>
          <w:b/>
          <w:sz w:val="20"/>
          <w:szCs w:val="20"/>
          <w:u w:val="single"/>
        </w:rPr>
        <w:t>4.- Organización y Objeto Social</w:t>
      </w:r>
    </w:p>
    <w:p w14:paraId="05C2E86A" w14:textId="77777777" w:rsidR="003279AD" w:rsidRPr="00856FE8" w:rsidRDefault="003279AD" w:rsidP="003279AD">
      <w:pPr>
        <w:rPr>
          <w:rFonts w:ascii="Arial" w:hAnsi="Arial" w:cs="Arial"/>
          <w:b/>
          <w:sz w:val="20"/>
          <w:szCs w:val="20"/>
        </w:rPr>
      </w:pPr>
      <w:r w:rsidRPr="00856FE8">
        <w:rPr>
          <w:rFonts w:ascii="Arial" w:hAnsi="Arial" w:cs="Arial"/>
          <w:b/>
          <w:sz w:val="20"/>
          <w:szCs w:val="20"/>
        </w:rPr>
        <w:t xml:space="preserve">a).- OBJETO SOCIAL: </w:t>
      </w:r>
    </w:p>
    <w:p w14:paraId="215AD36C" w14:textId="77777777" w:rsidR="003279AD" w:rsidRPr="00856FE8" w:rsidRDefault="003279AD" w:rsidP="003279AD">
      <w:pPr>
        <w:rPr>
          <w:rFonts w:ascii="Arial" w:hAnsi="Arial" w:cs="Arial"/>
          <w:b/>
          <w:sz w:val="20"/>
          <w:szCs w:val="20"/>
        </w:rPr>
      </w:pPr>
      <w:r w:rsidRPr="00856FE8">
        <w:rPr>
          <w:rFonts w:ascii="Arial" w:hAnsi="Arial" w:cs="Arial"/>
          <w:b/>
          <w:sz w:val="20"/>
          <w:szCs w:val="20"/>
        </w:rPr>
        <w:t>b).- PRINCIPAL ACTIVIDAD:</w:t>
      </w:r>
    </w:p>
    <w:p w14:paraId="346D9074" w14:textId="77777777" w:rsidR="003279AD" w:rsidRPr="00856FE8" w:rsidRDefault="003279AD" w:rsidP="003279AD">
      <w:pPr>
        <w:rPr>
          <w:rFonts w:ascii="Arial" w:hAnsi="Arial" w:cs="Arial"/>
          <w:sz w:val="20"/>
          <w:szCs w:val="20"/>
        </w:rPr>
      </w:pPr>
      <w:r w:rsidRPr="00856FE8">
        <w:rPr>
          <w:rFonts w:ascii="Arial" w:hAnsi="Arial" w:cs="Arial"/>
          <w:sz w:val="20"/>
          <w:szCs w:val="20"/>
        </w:rPr>
        <w:t>SERVICIOS ADMINISTRATIVOS MUNICIPALES</w:t>
      </w:r>
    </w:p>
    <w:p w14:paraId="6A4B9126" w14:textId="77777777" w:rsidR="003279AD" w:rsidRPr="00856FE8" w:rsidRDefault="003279AD" w:rsidP="003279AD">
      <w:pPr>
        <w:rPr>
          <w:rFonts w:ascii="Arial" w:hAnsi="Arial" w:cs="Arial"/>
          <w:b/>
          <w:sz w:val="20"/>
          <w:szCs w:val="20"/>
        </w:rPr>
      </w:pPr>
      <w:r w:rsidRPr="00856FE8">
        <w:rPr>
          <w:rFonts w:ascii="Arial" w:hAnsi="Arial" w:cs="Arial"/>
          <w:b/>
          <w:sz w:val="20"/>
          <w:szCs w:val="20"/>
        </w:rPr>
        <w:t>c).- EJERCICIO FISCAL:</w:t>
      </w:r>
      <w:r w:rsidRPr="00856FE8">
        <w:rPr>
          <w:rFonts w:ascii="Arial" w:hAnsi="Arial" w:cs="Arial"/>
          <w:b/>
          <w:sz w:val="20"/>
          <w:szCs w:val="20"/>
        </w:rPr>
        <w:tab/>
      </w:r>
      <w:r w:rsidRPr="00856FE8">
        <w:rPr>
          <w:rFonts w:ascii="Arial" w:hAnsi="Arial" w:cs="Arial"/>
          <w:b/>
          <w:sz w:val="20"/>
          <w:szCs w:val="20"/>
        </w:rPr>
        <w:tab/>
      </w:r>
    </w:p>
    <w:p w14:paraId="700C44EE" w14:textId="77777777" w:rsidR="003279AD" w:rsidRPr="00856FE8" w:rsidRDefault="003279AD" w:rsidP="003279AD">
      <w:pPr>
        <w:rPr>
          <w:rFonts w:ascii="Arial" w:hAnsi="Arial" w:cs="Arial"/>
          <w:sz w:val="20"/>
          <w:szCs w:val="20"/>
        </w:rPr>
      </w:pPr>
      <w:r w:rsidRPr="00856FE8">
        <w:rPr>
          <w:rFonts w:ascii="Arial" w:hAnsi="Arial" w:cs="Arial"/>
          <w:sz w:val="20"/>
          <w:szCs w:val="20"/>
        </w:rPr>
        <w:t>EJERCICIO FISCAL 2021</w:t>
      </w:r>
    </w:p>
    <w:p w14:paraId="21BD4E68" w14:textId="77777777" w:rsidR="003279AD" w:rsidRPr="00856FE8" w:rsidRDefault="003279AD" w:rsidP="003279AD">
      <w:pPr>
        <w:rPr>
          <w:rFonts w:ascii="Arial" w:hAnsi="Arial" w:cs="Arial"/>
          <w:b/>
          <w:sz w:val="20"/>
          <w:szCs w:val="20"/>
        </w:rPr>
      </w:pPr>
      <w:r w:rsidRPr="00856FE8">
        <w:rPr>
          <w:rFonts w:ascii="Arial" w:hAnsi="Arial" w:cs="Arial"/>
          <w:b/>
          <w:sz w:val="20"/>
          <w:szCs w:val="20"/>
        </w:rPr>
        <w:t>d).- REGIMEN JURIDICO:</w:t>
      </w:r>
      <w:r w:rsidRPr="00856FE8">
        <w:rPr>
          <w:rFonts w:ascii="Arial" w:hAnsi="Arial" w:cs="Arial"/>
          <w:b/>
          <w:sz w:val="20"/>
          <w:szCs w:val="20"/>
        </w:rPr>
        <w:tab/>
      </w:r>
      <w:r w:rsidRPr="00856FE8">
        <w:rPr>
          <w:rFonts w:ascii="Arial" w:hAnsi="Arial" w:cs="Arial"/>
          <w:b/>
          <w:sz w:val="20"/>
          <w:szCs w:val="20"/>
        </w:rPr>
        <w:tab/>
      </w:r>
    </w:p>
    <w:p w14:paraId="7675ADA4" w14:textId="77777777" w:rsidR="003279AD" w:rsidRPr="00856FE8" w:rsidRDefault="003279AD" w:rsidP="003279AD">
      <w:pPr>
        <w:rPr>
          <w:rFonts w:ascii="Arial" w:hAnsi="Arial" w:cs="Arial"/>
          <w:sz w:val="20"/>
          <w:szCs w:val="20"/>
        </w:rPr>
      </w:pPr>
      <w:r w:rsidRPr="00856FE8">
        <w:rPr>
          <w:rFonts w:ascii="Arial" w:hAnsi="Arial" w:cs="Arial"/>
          <w:sz w:val="20"/>
          <w:szCs w:val="20"/>
        </w:rPr>
        <w:t>PERSONA MORAL CON FINES NO LUCRATIVOS.</w:t>
      </w:r>
    </w:p>
    <w:p w14:paraId="1B935FD2" w14:textId="77777777" w:rsidR="003279AD" w:rsidRPr="00856FE8" w:rsidRDefault="003279AD" w:rsidP="003279AD">
      <w:pPr>
        <w:rPr>
          <w:rFonts w:ascii="Arial" w:hAnsi="Arial" w:cs="Arial"/>
          <w:b/>
          <w:sz w:val="20"/>
          <w:szCs w:val="20"/>
        </w:rPr>
      </w:pPr>
      <w:r w:rsidRPr="00856FE8">
        <w:rPr>
          <w:rFonts w:ascii="Arial" w:hAnsi="Arial" w:cs="Arial"/>
          <w:b/>
          <w:sz w:val="20"/>
          <w:szCs w:val="20"/>
        </w:rPr>
        <w:t>e).- CONSIDERACIONES FISCALES DEL ENTE:</w:t>
      </w:r>
    </w:p>
    <w:p w14:paraId="7FCFBCD9"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 RETENCION DE ISR DE SUELDOS Y SALARIOS.</w:t>
      </w:r>
    </w:p>
    <w:p w14:paraId="5F8CCE8F"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 RETENCION DE ISR DE HONORARIOS ASIMILADOS A SALARIOS.</w:t>
      </w:r>
    </w:p>
    <w:p w14:paraId="37DD3C5C"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 RETENCION DE ISR DE HONORARIOS PROFESIONALES.</w:t>
      </w:r>
    </w:p>
    <w:p w14:paraId="3D616B4A"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 RETENCION DE ISR DE ARRENDAMIENTO Y EN GENERAL POR OTORGAR EL USO O GOCE TEMPORAL DE BIENES.</w:t>
      </w:r>
    </w:p>
    <w:p w14:paraId="5D5DD5DD" w14:textId="77777777" w:rsidR="003279AD"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DEL 2 % DE IMPUESTO SOBRE NOMINAS.</w:t>
      </w:r>
    </w:p>
    <w:p w14:paraId="7CF94367" w14:textId="77777777" w:rsidR="0099077A" w:rsidRDefault="0099077A" w:rsidP="0099077A">
      <w:pPr>
        <w:jc w:val="both"/>
        <w:rPr>
          <w:rFonts w:ascii="Arial" w:hAnsi="Arial" w:cs="Arial"/>
          <w:sz w:val="20"/>
          <w:szCs w:val="20"/>
        </w:rPr>
      </w:pPr>
    </w:p>
    <w:p w14:paraId="019BC354" w14:textId="77777777" w:rsidR="0099077A" w:rsidRDefault="0099077A" w:rsidP="0099077A">
      <w:pPr>
        <w:jc w:val="both"/>
        <w:rPr>
          <w:rFonts w:ascii="Arial" w:hAnsi="Arial" w:cs="Arial"/>
          <w:sz w:val="20"/>
          <w:szCs w:val="20"/>
        </w:rPr>
      </w:pPr>
    </w:p>
    <w:p w14:paraId="4FA11933" w14:textId="77777777" w:rsidR="0099077A" w:rsidRPr="00856FE8" w:rsidRDefault="0099077A" w:rsidP="0099077A">
      <w:pPr>
        <w:jc w:val="both"/>
        <w:rPr>
          <w:rFonts w:ascii="Arial" w:hAnsi="Arial" w:cs="Arial"/>
          <w:sz w:val="20"/>
          <w:szCs w:val="20"/>
        </w:rPr>
      </w:pPr>
    </w:p>
    <w:p w14:paraId="73E27345"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DEL IMPUESTO CEDULAR DE HONORARIOS PROFESIONALES (RETENCION).</w:t>
      </w:r>
    </w:p>
    <w:p w14:paraId="516D2529" w14:textId="77777777" w:rsidR="003279AD" w:rsidRPr="00856FE8" w:rsidRDefault="003279AD" w:rsidP="003279AD">
      <w:pPr>
        <w:numPr>
          <w:ilvl w:val="0"/>
          <w:numId w:val="2"/>
        </w:numPr>
        <w:ind w:left="714" w:hanging="357"/>
        <w:jc w:val="both"/>
        <w:rPr>
          <w:rFonts w:ascii="Arial" w:hAnsi="Arial" w:cs="Arial"/>
          <w:sz w:val="20"/>
          <w:szCs w:val="20"/>
        </w:rPr>
      </w:pPr>
      <w:r w:rsidRPr="00856FE8">
        <w:rPr>
          <w:rFonts w:ascii="Arial" w:hAnsi="Arial" w:cs="Arial"/>
          <w:sz w:val="20"/>
          <w:szCs w:val="20"/>
        </w:rPr>
        <w:t>PRESENTACION DE DECLARACION ANUAL (INFORMATIVA) Y PAGOS PROVISIONALES MENSUALES DEL IMPUESTO CEDULAR DE ARRENDAMIENTO Y EN GENERAL POR OTORGAR EL USO O GOCE TEMPORAL DE BIENES (RETENCION).</w:t>
      </w:r>
    </w:p>
    <w:p w14:paraId="633782EA" w14:textId="77777777" w:rsidR="003279AD" w:rsidRPr="00856FE8" w:rsidRDefault="003279AD" w:rsidP="003279AD">
      <w:pPr>
        <w:jc w:val="both"/>
        <w:rPr>
          <w:rFonts w:ascii="Arial" w:hAnsi="Arial" w:cs="Arial"/>
          <w:b/>
          <w:sz w:val="20"/>
          <w:szCs w:val="20"/>
        </w:rPr>
      </w:pPr>
      <w:r w:rsidRPr="00856FE8">
        <w:rPr>
          <w:rFonts w:ascii="Arial" w:hAnsi="Arial" w:cs="Arial"/>
          <w:b/>
          <w:sz w:val="20"/>
          <w:szCs w:val="20"/>
        </w:rPr>
        <w:t>f).- ESTRUCTURA ORGANIZACIONAL BASICA</w:t>
      </w:r>
    </w:p>
    <w:p w14:paraId="63A62FDC" w14:textId="33E1FD02" w:rsidR="003279AD" w:rsidRPr="00856FE8" w:rsidRDefault="003279AD" w:rsidP="003279AD">
      <w:pPr>
        <w:jc w:val="both"/>
        <w:rPr>
          <w:rFonts w:ascii="Arial" w:hAnsi="Arial" w:cs="Arial"/>
          <w:sz w:val="20"/>
          <w:szCs w:val="20"/>
        </w:rPr>
      </w:pPr>
      <w:r w:rsidRPr="00856FE8">
        <w:rPr>
          <w:rFonts w:ascii="Arial" w:hAnsi="Arial" w:cs="Arial"/>
          <w:b/>
          <w:sz w:val="20"/>
          <w:szCs w:val="20"/>
        </w:rPr>
        <w:t xml:space="preserve">       </w:t>
      </w:r>
      <w:r w:rsidRPr="00856FE8">
        <w:rPr>
          <w:rFonts w:ascii="Arial" w:hAnsi="Arial" w:cs="Arial"/>
          <w:sz w:val="20"/>
          <w:szCs w:val="20"/>
        </w:rPr>
        <w:t>Organigrama de la Entidad</w:t>
      </w:r>
    </w:p>
    <w:p w14:paraId="7986F77D" w14:textId="77777777" w:rsidR="003279AD" w:rsidRPr="00856FE8" w:rsidRDefault="003279AD" w:rsidP="003279AD">
      <w:pPr>
        <w:jc w:val="both"/>
        <w:rPr>
          <w:rFonts w:ascii="Arial" w:hAnsi="Arial" w:cs="Arial"/>
          <w:b/>
          <w:sz w:val="20"/>
          <w:szCs w:val="20"/>
        </w:rPr>
      </w:pPr>
      <w:r w:rsidRPr="00856FE8">
        <w:rPr>
          <w:rFonts w:ascii="Arial" w:hAnsi="Arial" w:cs="Arial"/>
          <w:b/>
          <w:sz w:val="20"/>
          <w:szCs w:val="20"/>
        </w:rPr>
        <w:t>g).- FIDEICOMISOS, MANDATOS Y OTROS ANALOGOS DE LOS CUALES ES FIDEICOMITENTE O FIDUCIARIO:</w:t>
      </w:r>
    </w:p>
    <w:p w14:paraId="49D17E2E" w14:textId="77777777" w:rsidR="003279AD" w:rsidRPr="00856FE8" w:rsidRDefault="003279AD" w:rsidP="003279AD">
      <w:pPr>
        <w:jc w:val="both"/>
        <w:rPr>
          <w:rFonts w:ascii="Arial" w:hAnsi="Arial" w:cs="Arial"/>
          <w:b/>
          <w:sz w:val="20"/>
          <w:szCs w:val="20"/>
          <w:u w:val="single"/>
        </w:rPr>
      </w:pPr>
      <w:r w:rsidRPr="00856FE8">
        <w:rPr>
          <w:rFonts w:ascii="Arial" w:hAnsi="Arial" w:cs="Arial"/>
          <w:b/>
          <w:sz w:val="20"/>
          <w:szCs w:val="20"/>
          <w:u w:val="single"/>
        </w:rPr>
        <w:t>5.- Bases de Preparación de los Estados Financieros:</w:t>
      </w:r>
    </w:p>
    <w:p w14:paraId="04E289A6"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a) Si se ha observado la normatividad emitida por el CONAC y las disposiciones legales aplicables</w:t>
      </w:r>
    </w:p>
    <w:p w14:paraId="01C75E1B" w14:textId="3E5ED325" w:rsidR="003279AD" w:rsidRPr="00856FE8" w:rsidRDefault="003279AD" w:rsidP="003279AD">
      <w:pPr>
        <w:jc w:val="both"/>
        <w:rPr>
          <w:rFonts w:ascii="Arial" w:hAnsi="Arial" w:cs="Arial"/>
          <w:b/>
          <w:sz w:val="20"/>
          <w:szCs w:val="20"/>
        </w:rPr>
      </w:pPr>
      <w:r w:rsidRPr="00856FE8">
        <w:rPr>
          <w:rFonts w:ascii="Arial" w:hAnsi="Arial" w:cs="Arial"/>
          <w:sz w:val="20"/>
          <w:szCs w:val="20"/>
        </w:rPr>
        <w:t xml:space="preserve">LAS BASES QUE SE TOMARON PARA LA PREPARACION DE LOS ESTADOS FINANCIEROS DEL PRESENTE PERIODO, SON CONFORME A LA NORMATIVIDAD EMITIDA A LA FECHA POR </w:t>
      </w:r>
      <w:r w:rsidRPr="00856FE8">
        <w:rPr>
          <w:rFonts w:ascii="Arial" w:hAnsi="Arial" w:cs="Arial"/>
          <w:b/>
          <w:sz w:val="20"/>
          <w:szCs w:val="20"/>
        </w:rPr>
        <w:t>LA NUEVA LEY GENERAL DE CONTABILIDAD GUBERNAMENTAL</w:t>
      </w:r>
      <w:r w:rsidRPr="00856FE8">
        <w:rPr>
          <w:rFonts w:ascii="Arial" w:hAnsi="Arial" w:cs="Arial"/>
          <w:sz w:val="20"/>
          <w:szCs w:val="20"/>
        </w:rPr>
        <w:t xml:space="preserve"> (DEL ART. 1 AL 57), POR EL </w:t>
      </w:r>
      <w:r w:rsidRPr="00856FE8">
        <w:rPr>
          <w:rFonts w:ascii="Arial" w:hAnsi="Arial" w:cs="Arial"/>
          <w:b/>
          <w:sz w:val="20"/>
          <w:szCs w:val="20"/>
        </w:rPr>
        <w:t>CONSEJO NACIONAL DE ARMONIZACION CONTABLE (CONAC)</w:t>
      </w:r>
      <w:r w:rsidRPr="00856FE8">
        <w:rPr>
          <w:rFonts w:ascii="Arial" w:hAnsi="Arial" w:cs="Arial"/>
          <w:sz w:val="20"/>
          <w:szCs w:val="20"/>
        </w:rPr>
        <w:t xml:space="preserve">, POR EL </w:t>
      </w:r>
      <w:r w:rsidRPr="00856FE8">
        <w:rPr>
          <w:rFonts w:ascii="Arial" w:hAnsi="Arial" w:cs="Arial"/>
          <w:b/>
          <w:sz w:val="20"/>
          <w:szCs w:val="20"/>
        </w:rPr>
        <w:t>CONSEJO ESTATAL DE ARMONIZACION CONTABLE (CEAC)</w:t>
      </w:r>
      <w:r w:rsidRPr="00856FE8">
        <w:rPr>
          <w:rFonts w:ascii="Arial" w:hAnsi="Arial" w:cs="Arial"/>
          <w:sz w:val="20"/>
          <w:szCs w:val="20"/>
        </w:rPr>
        <w:t xml:space="preserve">, </w:t>
      </w:r>
      <w:r w:rsidRPr="00856FE8">
        <w:rPr>
          <w:rFonts w:ascii="Arial" w:hAnsi="Arial" w:cs="Arial"/>
          <w:b/>
          <w:sz w:val="20"/>
          <w:szCs w:val="20"/>
        </w:rPr>
        <w:t xml:space="preserve">CONSTITUCION POLITICA DE LOS ESTADOS UNIDOS MEXICANOS </w:t>
      </w:r>
      <w:r w:rsidRPr="00856FE8">
        <w:rPr>
          <w:rFonts w:ascii="Arial" w:hAnsi="Arial" w:cs="Arial"/>
          <w:sz w:val="20"/>
          <w:szCs w:val="20"/>
        </w:rPr>
        <w:t xml:space="preserve">(ART. 73 FRACC. XXVIII, ART. 74 FRACC. VI, ART. 115 FRACC. IV), </w:t>
      </w:r>
      <w:r w:rsidRPr="00856FE8">
        <w:rPr>
          <w:rFonts w:ascii="Arial" w:hAnsi="Arial" w:cs="Arial"/>
          <w:b/>
          <w:sz w:val="20"/>
          <w:szCs w:val="20"/>
        </w:rPr>
        <w:t>CONSTITUCION POLITICA PARA EL ESTADO DE GUANAJUATO, LEY DE COORDINACION FISCAL FEDERAL</w:t>
      </w:r>
      <w:r w:rsidRPr="00856FE8">
        <w:rPr>
          <w:rFonts w:ascii="Arial" w:hAnsi="Arial" w:cs="Arial"/>
          <w:sz w:val="20"/>
          <w:szCs w:val="20"/>
        </w:rPr>
        <w:t xml:space="preserve"> (ART. 20</w:t>
      </w:r>
      <w:r w:rsidRPr="00856FE8">
        <w:rPr>
          <w:rFonts w:ascii="Arial" w:hAnsi="Arial" w:cs="Arial"/>
          <w:b/>
          <w:sz w:val="20"/>
          <w:szCs w:val="20"/>
        </w:rPr>
        <w:t>) LEY DE FISCALIZACION SUPERIOR DEL CONGRESO DEL ESTADO DE GUANAJUATO</w:t>
      </w:r>
      <w:r w:rsidRPr="00856FE8">
        <w:rPr>
          <w:rFonts w:ascii="Arial" w:hAnsi="Arial" w:cs="Arial"/>
          <w:sz w:val="20"/>
          <w:szCs w:val="20"/>
        </w:rPr>
        <w:t xml:space="preserve"> (ART. 6 FRACC. IV, ART. 21, ART. 66), </w:t>
      </w:r>
      <w:r w:rsidRPr="00856FE8">
        <w:rPr>
          <w:rFonts w:ascii="Arial" w:hAnsi="Arial" w:cs="Arial"/>
          <w:b/>
          <w:sz w:val="20"/>
          <w:szCs w:val="20"/>
        </w:rPr>
        <w:t>LEY ORGANICA MUNICIPAL PARA EL ESTADO DE GUANAJUATO</w:t>
      </w:r>
      <w:r w:rsidRPr="00856FE8">
        <w:rPr>
          <w:rFonts w:ascii="Arial" w:hAnsi="Arial" w:cs="Arial"/>
          <w:sz w:val="20"/>
          <w:szCs w:val="20"/>
        </w:rPr>
        <w:t xml:space="preserve"> (ART. 69 INCISO F) FRACCION IV, ART. 70 FRACC. VI, ART. 72 FRACC. VII, ART. 106, ART. 114) </w:t>
      </w:r>
      <w:r w:rsidRPr="00856FE8">
        <w:rPr>
          <w:rFonts w:ascii="Arial" w:hAnsi="Arial" w:cs="Arial"/>
          <w:b/>
          <w:sz w:val="20"/>
          <w:szCs w:val="20"/>
        </w:rPr>
        <w:t>LEY DE RESPONSABILIDADES ADMINISTRATIVAS DE LOS SERVIDORES PUBLICOS DEL ESTADO DE GUANAJUATO Y SUS MUNICIPIOS.</w:t>
      </w:r>
    </w:p>
    <w:p w14:paraId="5871D925"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c) Postulados básicos.</w:t>
      </w:r>
    </w:p>
    <w:p w14:paraId="13708CE9"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LA NORMATIVIDAD APLICADA EN EL MUNICIPIO DE SALAMANCA GTO. PARA EL RECONOCIMIENTO, VALUACION Y REVELACION DE LOS DIFERENTES RUBROS DE LA INFORMACION FINANCIERA Y LAS BASES PARA EL REGISTRO E INTEGRACION PRESUPUESTARIA, ASI COMO SU IMPORTANCIA RELATIVA,  LA CONSOLIDACION DE LA INFORMACION FINANCIERA, EL DEVENGO CONTABLE, LA DUALIDAD ECONOMICA Y LA CONSISTENCIA SON CONFORME A LOS “</w:t>
      </w:r>
      <w:r w:rsidRPr="00856FE8">
        <w:rPr>
          <w:rFonts w:ascii="Arial" w:hAnsi="Arial" w:cs="Arial"/>
          <w:b/>
          <w:sz w:val="20"/>
          <w:szCs w:val="20"/>
        </w:rPr>
        <w:t xml:space="preserve">POSTULADOS BASICOS DE LA CONTABILIDAD GUBERNAMENTAL” </w:t>
      </w:r>
      <w:r w:rsidRPr="00856FE8">
        <w:rPr>
          <w:rFonts w:ascii="Arial" w:hAnsi="Arial" w:cs="Arial"/>
          <w:sz w:val="20"/>
          <w:szCs w:val="20"/>
        </w:rPr>
        <w:t>SE DEBERA APLICAR POR EL ENTE PUBLICO DE TAL FORMA</w:t>
      </w:r>
      <w:r w:rsidRPr="00856FE8">
        <w:rPr>
          <w:rFonts w:ascii="Arial" w:hAnsi="Arial" w:cs="Arial"/>
          <w:b/>
          <w:sz w:val="20"/>
          <w:szCs w:val="20"/>
        </w:rPr>
        <w:t xml:space="preserve"> </w:t>
      </w:r>
      <w:r w:rsidRPr="00856FE8">
        <w:rPr>
          <w:rFonts w:ascii="Arial" w:hAnsi="Arial" w:cs="Arial"/>
          <w:sz w:val="20"/>
          <w:szCs w:val="20"/>
        </w:rPr>
        <w:t>QUE LA INFORMACION QUE SE PROPORCIONE SEA OPORTUNA, CONFIABLE Y COMPARABLE PARA LA TOMA DE DECISIONES.</w:t>
      </w:r>
    </w:p>
    <w:p w14:paraId="5FDA7579" w14:textId="77777777" w:rsidR="003279AD" w:rsidRDefault="003279AD" w:rsidP="003279AD">
      <w:pPr>
        <w:jc w:val="both"/>
      </w:pPr>
      <w:r w:rsidRPr="00856FE8">
        <w:rPr>
          <w:rFonts w:ascii="Arial" w:hAnsi="Arial" w:cs="Arial"/>
          <w:sz w:val="20"/>
          <w:szCs w:val="20"/>
        </w:rPr>
        <w:t>* EL MUNICIPIO DE SALAMANCA, GTO., EMPEZO A UTILIZAR LA BASE DEL DEVENGADO DE ACUERDO A LA NUEVA LEY GENERAL DE CONTABILIDAD GUBERNAMENTAL A PARTIR DEL 1RO. DE ENERO DE 2011</w:t>
      </w:r>
      <w:r>
        <w:t>.</w:t>
      </w:r>
    </w:p>
    <w:p w14:paraId="56D6FA4C" w14:textId="77777777" w:rsidR="00BF0246" w:rsidRDefault="00BF0246" w:rsidP="003279AD">
      <w:pPr>
        <w:jc w:val="both"/>
      </w:pPr>
    </w:p>
    <w:p w14:paraId="104D16DF" w14:textId="77777777" w:rsidR="00BF0246" w:rsidRDefault="00BF0246" w:rsidP="003279AD">
      <w:pPr>
        <w:jc w:val="both"/>
      </w:pPr>
    </w:p>
    <w:p w14:paraId="5AD990F3"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d) Normatividad supletoria</w:t>
      </w:r>
    </w:p>
    <w:p w14:paraId="679AACFE"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A LA FECHA NO SE APLICA NORMATIVIDAD SUPLETORIA</w:t>
      </w:r>
    </w:p>
    <w:p w14:paraId="33EB69A3" w14:textId="77777777" w:rsidR="003279AD" w:rsidRPr="00856FE8" w:rsidRDefault="003279AD" w:rsidP="003279AD">
      <w:pPr>
        <w:jc w:val="both"/>
        <w:rPr>
          <w:rFonts w:ascii="Arial" w:hAnsi="Arial" w:cs="Arial"/>
          <w:sz w:val="20"/>
          <w:szCs w:val="20"/>
        </w:rPr>
      </w:pPr>
      <w:r w:rsidRPr="0099077A">
        <w:rPr>
          <w:rFonts w:ascii="Arial" w:hAnsi="Arial" w:cs="Arial"/>
          <w:b/>
          <w:sz w:val="20"/>
          <w:szCs w:val="20"/>
        </w:rPr>
        <w:t>e) Para las entidades que por primera vez estén implementando la base devengado de acuerdo a la Ley de Contabilidad, deberán</w:t>
      </w:r>
      <w:r w:rsidRPr="00856FE8">
        <w:rPr>
          <w:rFonts w:ascii="Arial" w:hAnsi="Arial" w:cs="Arial"/>
          <w:sz w:val="20"/>
          <w:szCs w:val="20"/>
        </w:rPr>
        <w:t>:</w:t>
      </w:r>
    </w:p>
    <w:p w14:paraId="69405220" w14:textId="77777777" w:rsidR="003279AD" w:rsidRPr="00856FE8" w:rsidRDefault="003279AD" w:rsidP="003279AD">
      <w:pPr>
        <w:jc w:val="both"/>
        <w:rPr>
          <w:rFonts w:ascii="Arial" w:hAnsi="Arial" w:cs="Arial"/>
          <w:sz w:val="20"/>
          <w:szCs w:val="20"/>
        </w:rPr>
      </w:pPr>
      <w:r w:rsidRPr="00856FE8">
        <w:rPr>
          <w:rFonts w:ascii="Cambria Math" w:hAnsi="Cambria Math" w:cs="Cambria Math"/>
          <w:sz w:val="20"/>
          <w:szCs w:val="20"/>
        </w:rPr>
        <w:t>‐</w:t>
      </w:r>
      <w:r w:rsidRPr="00856FE8">
        <w:rPr>
          <w:rFonts w:ascii="Arial" w:hAnsi="Arial" w:cs="Arial"/>
          <w:sz w:val="20"/>
          <w:szCs w:val="20"/>
        </w:rPr>
        <w:t xml:space="preserve"> Revelar las nuevas políticas de reconocimiento:</w:t>
      </w:r>
    </w:p>
    <w:p w14:paraId="639B9381" w14:textId="77777777" w:rsidR="003279AD" w:rsidRPr="00856FE8" w:rsidRDefault="003279AD" w:rsidP="003279AD">
      <w:pPr>
        <w:jc w:val="both"/>
        <w:rPr>
          <w:rFonts w:ascii="Arial" w:hAnsi="Arial" w:cs="Arial"/>
          <w:sz w:val="20"/>
          <w:szCs w:val="20"/>
        </w:rPr>
      </w:pPr>
      <w:r w:rsidRPr="00856FE8">
        <w:rPr>
          <w:rFonts w:ascii="Cambria Math" w:hAnsi="Cambria Math" w:cs="Cambria Math"/>
          <w:sz w:val="20"/>
          <w:szCs w:val="20"/>
        </w:rPr>
        <w:t>‐</w:t>
      </w:r>
      <w:r w:rsidRPr="00856FE8">
        <w:rPr>
          <w:rFonts w:ascii="Arial" w:hAnsi="Arial" w:cs="Arial"/>
          <w:sz w:val="20"/>
          <w:szCs w:val="20"/>
        </w:rPr>
        <w:t xml:space="preserve"> Plan de implementación</w:t>
      </w:r>
    </w:p>
    <w:p w14:paraId="62769BB2" w14:textId="77777777" w:rsidR="003279AD" w:rsidRPr="00856FE8" w:rsidRDefault="003279AD" w:rsidP="003279AD">
      <w:pPr>
        <w:jc w:val="both"/>
        <w:rPr>
          <w:rFonts w:ascii="Arial" w:hAnsi="Arial" w:cs="Arial"/>
          <w:sz w:val="20"/>
          <w:szCs w:val="20"/>
        </w:rPr>
      </w:pPr>
      <w:r w:rsidRPr="00856FE8">
        <w:rPr>
          <w:rFonts w:ascii="Cambria Math" w:hAnsi="Cambria Math" w:cs="Cambria Math"/>
          <w:sz w:val="20"/>
          <w:szCs w:val="20"/>
        </w:rPr>
        <w:t>‐</w:t>
      </w:r>
      <w:r w:rsidRPr="00856FE8">
        <w:rPr>
          <w:rFonts w:ascii="Arial" w:hAnsi="Arial" w:cs="Arial"/>
          <w:sz w:val="20"/>
          <w:szCs w:val="20"/>
        </w:rPr>
        <w:t xml:space="preserve"> Revelar los cambios en las políticas, la clasificación y medición de las mismas, así como su impacto en la información financiera:</w:t>
      </w:r>
    </w:p>
    <w:p w14:paraId="7B3FE1B7" w14:textId="77777777" w:rsidR="003279AD" w:rsidRPr="00856FE8" w:rsidRDefault="003279AD" w:rsidP="003279AD">
      <w:pPr>
        <w:jc w:val="both"/>
        <w:rPr>
          <w:rFonts w:ascii="Arial" w:hAnsi="Arial" w:cs="Arial"/>
          <w:sz w:val="20"/>
          <w:szCs w:val="20"/>
        </w:rPr>
      </w:pPr>
      <w:r w:rsidRPr="00856FE8">
        <w:rPr>
          <w:rFonts w:ascii="Cambria Math" w:hAnsi="Cambria Math" w:cs="Cambria Math"/>
          <w:sz w:val="20"/>
          <w:szCs w:val="20"/>
        </w:rPr>
        <w:t>‐</w:t>
      </w:r>
      <w:r w:rsidRPr="00856FE8">
        <w:rPr>
          <w:rFonts w:ascii="Arial" w:hAnsi="Arial" w:cs="Arial"/>
          <w:sz w:val="20"/>
          <w:szCs w:val="20"/>
        </w:rPr>
        <w:t xml:space="preserve"> Presentar los últimos estados financieros con la normatividad anteriormente utilizada con las nuevas políticas para fines de comparación en la transición a la base devengado.</w:t>
      </w:r>
    </w:p>
    <w:p w14:paraId="42A7D86A" w14:textId="77777777" w:rsidR="003279AD" w:rsidRPr="00856FE8" w:rsidRDefault="003279AD" w:rsidP="003279AD">
      <w:pPr>
        <w:jc w:val="both"/>
        <w:rPr>
          <w:rFonts w:ascii="Arial" w:hAnsi="Arial" w:cs="Arial"/>
          <w:b/>
          <w:sz w:val="20"/>
          <w:szCs w:val="20"/>
          <w:u w:val="single"/>
        </w:rPr>
      </w:pPr>
      <w:r w:rsidRPr="00856FE8">
        <w:rPr>
          <w:rFonts w:ascii="Arial" w:hAnsi="Arial" w:cs="Arial"/>
          <w:b/>
          <w:sz w:val="20"/>
          <w:szCs w:val="20"/>
          <w:u w:val="single"/>
        </w:rPr>
        <w:t>6.- Políticas de Contabilidad Significativas</w:t>
      </w:r>
    </w:p>
    <w:p w14:paraId="3C26200B"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a) Actualización</w:t>
      </w:r>
    </w:p>
    <w:p w14:paraId="1DA80F0E"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AL PERIODO NO SE HAN UTILIZADO METODOS DE ACTUALIZACION PARA EL ACTIVO, PASIVO Y HACIENDA PÚBLICA (PATRIMONIO).</w:t>
      </w:r>
    </w:p>
    <w:p w14:paraId="53564362" w14:textId="77777777" w:rsidR="003279AD" w:rsidRPr="00856FE8" w:rsidRDefault="003279AD" w:rsidP="003279AD">
      <w:pPr>
        <w:jc w:val="both"/>
        <w:rPr>
          <w:rFonts w:ascii="Arial" w:hAnsi="Arial" w:cs="Arial"/>
          <w:sz w:val="20"/>
          <w:szCs w:val="20"/>
        </w:rPr>
      </w:pPr>
      <w:r w:rsidRPr="0099077A">
        <w:rPr>
          <w:rFonts w:ascii="Arial" w:hAnsi="Arial" w:cs="Arial"/>
          <w:b/>
          <w:sz w:val="20"/>
          <w:szCs w:val="20"/>
        </w:rPr>
        <w:t>b) Informar sobre la realización de operaciones en el extranjero y de sus efectos en la información financiera gubernamental</w:t>
      </w:r>
      <w:r w:rsidRPr="00856FE8">
        <w:rPr>
          <w:rFonts w:ascii="Arial" w:hAnsi="Arial" w:cs="Arial"/>
          <w:sz w:val="20"/>
          <w:szCs w:val="20"/>
        </w:rPr>
        <w:t>:</w:t>
      </w:r>
    </w:p>
    <w:p w14:paraId="2F63E264"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EN EL PERIODO NO SE HAN TENIDO OPERACIONES EN EL EXTRANJERO.</w:t>
      </w:r>
    </w:p>
    <w:p w14:paraId="25F0DD5D"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c) Método de valuación de la inversión en acciones de Compañías subsidiarias no consolidadas y asociadas</w:t>
      </w:r>
    </w:p>
    <w:p w14:paraId="2468F3C1"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EN EL PERIODO ACTUALMENTE NO SE CUENTA CON ACCIONES DE COMPAÑIAS SUBSIDIARIAS NO CONSOLIDADAS Y ASOCIADAS.</w:t>
      </w:r>
    </w:p>
    <w:p w14:paraId="695C0B14"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d</w:t>
      </w:r>
      <w:r w:rsidRPr="0099077A">
        <w:rPr>
          <w:rFonts w:ascii="Arial" w:hAnsi="Arial" w:cs="Arial"/>
          <w:b/>
          <w:sz w:val="20"/>
          <w:szCs w:val="20"/>
        </w:rPr>
        <w:t>) Sistema y método de valuación de inventarios y costo de lo vendido</w:t>
      </w:r>
      <w:r w:rsidRPr="00856FE8">
        <w:rPr>
          <w:rFonts w:ascii="Arial" w:hAnsi="Arial" w:cs="Arial"/>
          <w:sz w:val="20"/>
          <w:szCs w:val="20"/>
        </w:rPr>
        <w:t>:</w:t>
      </w:r>
    </w:p>
    <w:p w14:paraId="0B21E18D"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NO  APLICA EN EL MUNICIPIO</w:t>
      </w:r>
    </w:p>
    <w:p w14:paraId="2DD68530"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e) Beneficios a empleados</w:t>
      </w:r>
    </w:p>
    <w:p w14:paraId="19C0474D"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 xml:space="preserve"> f) Provisiones  </w:t>
      </w:r>
    </w:p>
    <w:p w14:paraId="007C05AE"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g) Reservas</w:t>
      </w:r>
    </w:p>
    <w:p w14:paraId="30F29A3C" w14:textId="77777777" w:rsidR="003279AD" w:rsidRPr="0099077A" w:rsidRDefault="003279AD" w:rsidP="003279AD">
      <w:pPr>
        <w:jc w:val="both"/>
        <w:rPr>
          <w:rFonts w:ascii="Arial" w:hAnsi="Arial" w:cs="Arial"/>
          <w:b/>
          <w:sz w:val="20"/>
          <w:szCs w:val="20"/>
        </w:rPr>
      </w:pPr>
      <w:r w:rsidRPr="0099077A">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6613C836" w14:textId="77777777" w:rsidR="003279AD" w:rsidRDefault="003279AD" w:rsidP="003279AD">
      <w:pPr>
        <w:jc w:val="both"/>
        <w:rPr>
          <w:rFonts w:ascii="Arial" w:hAnsi="Arial" w:cs="Arial"/>
          <w:sz w:val="20"/>
          <w:szCs w:val="20"/>
        </w:rPr>
      </w:pPr>
      <w:r w:rsidRPr="00856FE8">
        <w:rPr>
          <w:rFonts w:ascii="Arial" w:hAnsi="Arial" w:cs="Arial"/>
          <w:sz w:val="20"/>
          <w:szCs w:val="20"/>
        </w:rPr>
        <w:t>LOS CAMBIOS EN LAS POLITICAS CONTABLES QUE SE LLEVARON A CABO EN ESTE ENTE PUBLICO PARA LA EMISION DE LA INFORMACION FINANCIERA FUERON DE ACUERDO A LA NUEVA LEY GENERAL DE CONTABILIDAD GUBERNAMENTAL  Y A LA NORMATIVIDAD VIGENTE EMITIDA POR EL CONAC  HASTA EL PERIODO QUE SE INFORMA</w:t>
      </w:r>
    </w:p>
    <w:p w14:paraId="7EF89E86" w14:textId="77777777" w:rsidR="0080674A" w:rsidRDefault="0080674A" w:rsidP="003279AD">
      <w:pPr>
        <w:jc w:val="both"/>
        <w:rPr>
          <w:rFonts w:ascii="Arial" w:hAnsi="Arial" w:cs="Arial"/>
          <w:sz w:val="20"/>
          <w:szCs w:val="20"/>
        </w:rPr>
      </w:pPr>
    </w:p>
    <w:p w14:paraId="22E67D82" w14:textId="77777777" w:rsidR="0080674A" w:rsidRDefault="0080674A" w:rsidP="003279AD">
      <w:pPr>
        <w:jc w:val="both"/>
        <w:rPr>
          <w:rFonts w:ascii="Arial" w:hAnsi="Arial" w:cs="Arial"/>
          <w:sz w:val="20"/>
          <w:szCs w:val="20"/>
        </w:rPr>
      </w:pPr>
    </w:p>
    <w:p w14:paraId="53ADC011" w14:textId="77777777" w:rsidR="008C1DCF" w:rsidRDefault="008C1DCF" w:rsidP="003279AD">
      <w:pPr>
        <w:jc w:val="both"/>
        <w:rPr>
          <w:rFonts w:ascii="Arial" w:hAnsi="Arial" w:cs="Arial"/>
          <w:sz w:val="20"/>
          <w:szCs w:val="20"/>
        </w:rPr>
      </w:pPr>
    </w:p>
    <w:p w14:paraId="1FF4B1D9"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i) Reclasificaciones:</w:t>
      </w:r>
    </w:p>
    <w:p w14:paraId="0957951F" w14:textId="77777777" w:rsidR="003279AD" w:rsidRPr="00856FE8" w:rsidRDefault="003279AD" w:rsidP="003279AD">
      <w:pPr>
        <w:jc w:val="both"/>
        <w:rPr>
          <w:rFonts w:ascii="Arial" w:hAnsi="Arial" w:cs="Arial"/>
          <w:sz w:val="20"/>
          <w:szCs w:val="20"/>
        </w:rPr>
      </w:pPr>
      <w:r w:rsidRPr="00856FE8">
        <w:rPr>
          <w:rFonts w:ascii="Arial" w:hAnsi="Arial" w:cs="Arial"/>
          <w:sz w:val="20"/>
          <w:szCs w:val="20"/>
        </w:rPr>
        <w:t>LAS RECLASIFICACIONES REALIZADAS EN EL PERIODO; SON RECLASIFICACIONES CONTABLES EN LAS QUE NO SE REALIZAN CAMBIOS EN LOS TIPOS DE OPERACIÓN-</w:t>
      </w:r>
    </w:p>
    <w:p w14:paraId="00007E16"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h) Depuración y cancelación de saldos:</w:t>
      </w:r>
    </w:p>
    <w:p w14:paraId="310BA8EE" w14:textId="77777777" w:rsidR="003279AD" w:rsidRPr="00856FE8" w:rsidRDefault="003279AD" w:rsidP="003279AD">
      <w:pPr>
        <w:jc w:val="both"/>
        <w:rPr>
          <w:rFonts w:ascii="Arial" w:hAnsi="Arial" w:cs="Arial"/>
          <w:b/>
          <w:sz w:val="20"/>
          <w:szCs w:val="20"/>
          <w:u w:val="single"/>
        </w:rPr>
      </w:pPr>
      <w:r w:rsidRPr="00856FE8">
        <w:rPr>
          <w:rFonts w:ascii="Arial" w:hAnsi="Arial" w:cs="Arial"/>
          <w:b/>
          <w:sz w:val="20"/>
          <w:szCs w:val="20"/>
          <w:u w:val="single"/>
        </w:rPr>
        <w:t>7- Posición en Moneda Extranjera y Protección por Riesgo Cambiario:</w:t>
      </w:r>
    </w:p>
    <w:p w14:paraId="275C7DD7" w14:textId="77777777" w:rsidR="003279AD" w:rsidRPr="008C1DCF" w:rsidRDefault="003279AD" w:rsidP="00A14EB0">
      <w:pPr>
        <w:pStyle w:val="Sinespaciado"/>
        <w:rPr>
          <w:rFonts w:ascii="Arial" w:hAnsi="Arial" w:cs="Arial"/>
          <w:b/>
          <w:sz w:val="20"/>
          <w:szCs w:val="20"/>
        </w:rPr>
      </w:pPr>
      <w:r w:rsidRPr="008C1DCF">
        <w:rPr>
          <w:rFonts w:ascii="Arial" w:hAnsi="Arial" w:cs="Arial"/>
          <w:b/>
          <w:sz w:val="20"/>
          <w:szCs w:val="20"/>
        </w:rPr>
        <w:t>a) Activos en moneda extranjera</w:t>
      </w:r>
    </w:p>
    <w:p w14:paraId="2254709B" w14:textId="77777777" w:rsidR="003279AD" w:rsidRPr="00856FE8" w:rsidRDefault="003279AD" w:rsidP="00A14EB0">
      <w:pPr>
        <w:pStyle w:val="Sinespaciado"/>
        <w:rPr>
          <w:rFonts w:ascii="Arial" w:hAnsi="Arial" w:cs="Arial"/>
          <w:sz w:val="20"/>
          <w:szCs w:val="20"/>
        </w:rPr>
      </w:pPr>
      <w:r w:rsidRPr="00856FE8">
        <w:rPr>
          <w:rFonts w:ascii="Arial" w:hAnsi="Arial" w:cs="Arial"/>
          <w:sz w:val="20"/>
          <w:szCs w:val="20"/>
        </w:rPr>
        <w:t>NO SE TIENEN ACTIVOS EN MONEDA EXTRANJERA.</w:t>
      </w:r>
    </w:p>
    <w:p w14:paraId="53D2C685" w14:textId="77777777" w:rsidR="00A14EB0" w:rsidRPr="00856FE8" w:rsidRDefault="00A14EB0" w:rsidP="00A14EB0">
      <w:pPr>
        <w:pStyle w:val="Sinespaciado"/>
        <w:rPr>
          <w:rFonts w:ascii="Arial" w:hAnsi="Arial" w:cs="Arial"/>
          <w:sz w:val="20"/>
          <w:szCs w:val="20"/>
        </w:rPr>
      </w:pPr>
    </w:p>
    <w:p w14:paraId="1C70B96F" w14:textId="77777777" w:rsidR="003279AD" w:rsidRPr="00856FE8" w:rsidRDefault="003279AD" w:rsidP="0080674A">
      <w:pPr>
        <w:pStyle w:val="Sinespaciado"/>
      </w:pPr>
      <w:r w:rsidRPr="008C1DCF">
        <w:rPr>
          <w:b/>
        </w:rPr>
        <w:t>b) Pasivos en moneda extranjera</w:t>
      </w:r>
      <w:r w:rsidRPr="00856FE8">
        <w:t>:</w:t>
      </w:r>
    </w:p>
    <w:p w14:paraId="2B86A9F9" w14:textId="77777777" w:rsidR="003279AD" w:rsidRPr="00856FE8" w:rsidRDefault="003279AD" w:rsidP="0080674A">
      <w:pPr>
        <w:pStyle w:val="Sinespaciado"/>
        <w:rPr>
          <w:b/>
        </w:rPr>
      </w:pPr>
      <w:r w:rsidRPr="00856FE8">
        <w:t>NO SE TIENEN PASIVOS EN MONEDA EXTRANJERA.</w:t>
      </w:r>
    </w:p>
    <w:p w14:paraId="5FB6B2DC" w14:textId="77777777" w:rsidR="0080674A" w:rsidRPr="0080674A" w:rsidRDefault="0080674A" w:rsidP="0080674A">
      <w:pPr>
        <w:pStyle w:val="Sinespaciado"/>
        <w:rPr>
          <w:sz w:val="20"/>
          <w:szCs w:val="20"/>
        </w:rPr>
      </w:pPr>
    </w:p>
    <w:p w14:paraId="68337658" w14:textId="77777777" w:rsidR="003279AD" w:rsidRPr="0080674A" w:rsidRDefault="003279AD" w:rsidP="0080674A">
      <w:pPr>
        <w:pStyle w:val="Sinespaciado"/>
      </w:pPr>
      <w:r w:rsidRPr="008C1DCF">
        <w:rPr>
          <w:b/>
        </w:rPr>
        <w:t>c) Posición en moneda extranjera</w:t>
      </w:r>
      <w:r w:rsidRPr="0080674A">
        <w:t>:</w:t>
      </w:r>
    </w:p>
    <w:p w14:paraId="194FF359"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SE TIENEN OPERACIONES EN MONEDA EXTRANJERA</w:t>
      </w:r>
    </w:p>
    <w:p w14:paraId="2B376DF5"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d) Tipo de cambio</w:t>
      </w:r>
    </w:p>
    <w:p w14:paraId="08821491"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SE TIENEN OPERACIONES EN MONEDA EXTRANJERA</w:t>
      </w:r>
    </w:p>
    <w:p w14:paraId="015BB9E0" w14:textId="77777777" w:rsidR="003279AD" w:rsidRPr="008C1DCF" w:rsidRDefault="003279AD" w:rsidP="003279AD">
      <w:pPr>
        <w:jc w:val="both"/>
        <w:rPr>
          <w:rFonts w:ascii="Arial" w:hAnsi="Arial" w:cs="Arial"/>
          <w:b/>
          <w:sz w:val="20"/>
          <w:szCs w:val="20"/>
        </w:rPr>
      </w:pPr>
      <w:r w:rsidRPr="0080674A">
        <w:rPr>
          <w:rFonts w:ascii="Arial" w:hAnsi="Arial" w:cs="Arial"/>
          <w:sz w:val="20"/>
          <w:szCs w:val="20"/>
        </w:rPr>
        <w:t>e</w:t>
      </w:r>
      <w:r w:rsidRPr="008C1DCF">
        <w:rPr>
          <w:rFonts w:ascii="Arial" w:hAnsi="Arial" w:cs="Arial"/>
          <w:b/>
          <w:sz w:val="20"/>
          <w:szCs w:val="20"/>
        </w:rPr>
        <w:t>) Equivalente en moneda nacional:</w:t>
      </w:r>
    </w:p>
    <w:p w14:paraId="36F66685"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SE TIENEN OPERACIONES EN MONEDA EXTRANJERA.</w:t>
      </w:r>
    </w:p>
    <w:p w14:paraId="25C7D33C"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Lo anterior por cada tipo de moneda extranjera que se encuentre en los rubros de activo y pasivo.</w:t>
      </w:r>
    </w:p>
    <w:p w14:paraId="7DFF7EB5"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Adicionalmente se informará sobre los métodos de protección de riesgo por variaciones en el tipo de cambio.</w:t>
      </w:r>
    </w:p>
    <w:p w14:paraId="4DACE4C2"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8- Reporte  Analítico del  Activo:</w:t>
      </w:r>
    </w:p>
    <w:p w14:paraId="7CD0BBD1"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w:t>
      </w:r>
      <w:r w:rsidRPr="008C1DCF">
        <w:rPr>
          <w:rFonts w:ascii="Arial" w:hAnsi="Arial" w:cs="Arial"/>
          <w:b/>
          <w:sz w:val="20"/>
          <w:szCs w:val="20"/>
        </w:rPr>
        <w:t>) Vida útil o porcentajes de depreciación, deterioro o amortización utilizados en los diferentes tipos de activos</w:t>
      </w:r>
    </w:p>
    <w:p w14:paraId="6EC23CDB"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EL PARAMETROQUE SE UTILIZA ES EL DE LAS TASAS FISCALES DE ISR, EN LINEA RECTA Y POR MESES CUMPLIDOS.</w:t>
      </w:r>
    </w:p>
    <w:p w14:paraId="2CA5882F"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b) Cambios en el porcentaje de depreciación o valor residual de los activos:</w:t>
      </w:r>
    </w:p>
    <w:p w14:paraId="656638D5"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1D9F2157"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c) Importe de los gastos capitalizados en el ejercicio, tanto financieros como de investigación y desarrollo</w:t>
      </w:r>
    </w:p>
    <w:p w14:paraId="7CCED7E6"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263D95D5"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d) Riegos por tipo de cambio o tipo de interés de las inversiones financieras</w:t>
      </w:r>
    </w:p>
    <w:p w14:paraId="23A9C8D9"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4BAE286A" w14:textId="77777777" w:rsidR="008C1DCF" w:rsidRDefault="008C1DCF" w:rsidP="003279AD">
      <w:pPr>
        <w:jc w:val="both"/>
        <w:rPr>
          <w:rFonts w:ascii="Arial" w:hAnsi="Arial" w:cs="Arial"/>
          <w:b/>
          <w:sz w:val="20"/>
          <w:szCs w:val="20"/>
        </w:rPr>
      </w:pPr>
    </w:p>
    <w:p w14:paraId="735134FC" w14:textId="77777777" w:rsidR="008C1DCF" w:rsidRDefault="008C1DCF" w:rsidP="003279AD">
      <w:pPr>
        <w:jc w:val="both"/>
        <w:rPr>
          <w:rFonts w:ascii="Arial" w:hAnsi="Arial" w:cs="Arial"/>
          <w:b/>
          <w:sz w:val="20"/>
          <w:szCs w:val="20"/>
        </w:rPr>
      </w:pPr>
    </w:p>
    <w:p w14:paraId="0D6A9685" w14:textId="77777777" w:rsidR="008C1DCF" w:rsidRDefault="008C1DCF" w:rsidP="003279AD">
      <w:pPr>
        <w:jc w:val="both"/>
        <w:rPr>
          <w:rFonts w:ascii="Arial" w:hAnsi="Arial" w:cs="Arial"/>
          <w:b/>
          <w:sz w:val="20"/>
          <w:szCs w:val="20"/>
        </w:rPr>
      </w:pPr>
    </w:p>
    <w:p w14:paraId="438AF6B6" w14:textId="77777777" w:rsidR="003279AD" w:rsidRPr="008C1DCF" w:rsidRDefault="003279AD" w:rsidP="003279AD">
      <w:pPr>
        <w:jc w:val="both"/>
        <w:rPr>
          <w:rFonts w:ascii="Arial" w:hAnsi="Arial" w:cs="Arial"/>
          <w:b/>
          <w:sz w:val="20"/>
          <w:szCs w:val="20"/>
        </w:rPr>
      </w:pPr>
      <w:r w:rsidRPr="008C1DCF">
        <w:rPr>
          <w:rFonts w:ascii="Arial" w:hAnsi="Arial" w:cs="Arial"/>
          <w:b/>
          <w:sz w:val="20"/>
          <w:szCs w:val="20"/>
        </w:rPr>
        <w:t>e) Valor activado en el ejercicio de los bienes construidos por la entidad</w:t>
      </w:r>
    </w:p>
    <w:p w14:paraId="452781B4" w14:textId="77777777" w:rsidR="003279AD" w:rsidRDefault="003279AD" w:rsidP="003279AD">
      <w:pPr>
        <w:jc w:val="both"/>
        <w:rPr>
          <w:rFonts w:ascii="Arial" w:hAnsi="Arial" w:cs="Arial"/>
          <w:sz w:val="20"/>
          <w:szCs w:val="20"/>
        </w:rPr>
      </w:pPr>
      <w:r w:rsidRPr="0080674A">
        <w:rPr>
          <w:rFonts w:ascii="Arial" w:hAnsi="Arial" w:cs="Arial"/>
          <w:sz w:val="20"/>
          <w:szCs w:val="20"/>
        </w:rPr>
        <w:t>NO APLICA</w:t>
      </w:r>
    </w:p>
    <w:p w14:paraId="17A7AB36"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7C30C385"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g) Desmantelamiento de Activos, procedimientos, implicaciones, efectos contables</w:t>
      </w:r>
    </w:p>
    <w:p w14:paraId="75C9C72A"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58EA8E38"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h) Administración de activos; planeación con el objetivo de que el ente los utilice de manera más efectiva</w:t>
      </w:r>
    </w:p>
    <w:p w14:paraId="395ECCD7"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04E52D6D"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Adicionalmente, se deben incluir las explicaciones de las principales variaciones en el activo, en cuadros comparativos como sigue:</w:t>
      </w:r>
    </w:p>
    <w:p w14:paraId="670C4F7D"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a) Inversiones en valores:</w:t>
      </w:r>
    </w:p>
    <w:p w14:paraId="5E5264A5"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b) Patrimonio de Organismos descentralizados de Control Presupuestario Indirecto</w:t>
      </w:r>
    </w:p>
    <w:p w14:paraId="19EBFFE9"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NO APLICA</w:t>
      </w:r>
    </w:p>
    <w:p w14:paraId="0DC54BB0"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c) Inversiones en empresas de participación mayoritaria</w:t>
      </w:r>
    </w:p>
    <w:p w14:paraId="64F561B2"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34B1E3CC"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d) Inversiones en empresas de participación minoritaria:</w:t>
      </w:r>
    </w:p>
    <w:p w14:paraId="277CE5CC"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7D889108" w14:textId="77777777" w:rsidR="003279AD" w:rsidRPr="00A00252" w:rsidRDefault="003279AD" w:rsidP="003279AD">
      <w:pPr>
        <w:jc w:val="both"/>
        <w:rPr>
          <w:rFonts w:ascii="Arial" w:hAnsi="Arial" w:cs="Arial"/>
          <w:b/>
          <w:sz w:val="20"/>
          <w:szCs w:val="20"/>
        </w:rPr>
      </w:pPr>
      <w:r w:rsidRPr="00A00252">
        <w:rPr>
          <w:rFonts w:ascii="Arial" w:hAnsi="Arial" w:cs="Arial"/>
          <w:b/>
          <w:sz w:val="20"/>
          <w:szCs w:val="20"/>
        </w:rPr>
        <w:t>e) Patrimonio de organismos descentralizados de control presupuestario directo, según corresponda</w:t>
      </w:r>
    </w:p>
    <w:p w14:paraId="7B30DC82"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APLICA</w:t>
      </w:r>
    </w:p>
    <w:p w14:paraId="1C886A21"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9. Fideicomisos, Mandatos y Análogos:</w:t>
      </w:r>
    </w:p>
    <w:p w14:paraId="385C340E"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 Por ramo administrativo que los reporta:</w:t>
      </w:r>
    </w:p>
    <w:p w14:paraId="4445BC2D"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b) Enlistar los de mayor monto de disponibilidad, relacionando aquéllos que conforman el 80% de las disponibilidades:</w:t>
      </w:r>
    </w:p>
    <w:p w14:paraId="4250E1F0"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 xml:space="preserve">10. Reporte de la Recaudación: </w:t>
      </w:r>
    </w:p>
    <w:p w14:paraId="33F89AFD" w14:textId="77777777" w:rsidR="003279AD" w:rsidRDefault="003279AD" w:rsidP="003279AD">
      <w:pPr>
        <w:jc w:val="both"/>
        <w:rPr>
          <w:rFonts w:ascii="Arial" w:hAnsi="Arial" w:cs="Arial"/>
          <w:b/>
          <w:sz w:val="20"/>
          <w:szCs w:val="20"/>
        </w:rPr>
      </w:pPr>
      <w:r w:rsidRPr="00A00252">
        <w:rPr>
          <w:rFonts w:ascii="Arial" w:hAnsi="Arial" w:cs="Arial"/>
          <w:b/>
          <w:sz w:val="20"/>
          <w:szCs w:val="20"/>
        </w:rPr>
        <w:t>a) Análisis del comportamiento de la recaudación correspondiente al ente público o cualquier tipo de ingreso, de forma separada los ingresos locales de los federales</w:t>
      </w:r>
    </w:p>
    <w:p w14:paraId="6ACEF403" w14:textId="77777777" w:rsidR="00A00252" w:rsidRDefault="00A00252" w:rsidP="003279AD">
      <w:pPr>
        <w:jc w:val="both"/>
        <w:rPr>
          <w:rFonts w:ascii="Arial" w:hAnsi="Arial" w:cs="Arial"/>
          <w:b/>
          <w:sz w:val="20"/>
          <w:szCs w:val="20"/>
        </w:rPr>
      </w:pPr>
    </w:p>
    <w:p w14:paraId="2073FCC5" w14:textId="77777777" w:rsidR="00A00252" w:rsidRDefault="00A00252" w:rsidP="003279AD">
      <w:pPr>
        <w:jc w:val="both"/>
        <w:rPr>
          <w:rFonts w:ascii="Arial" w:hAnsi="Arial" w:cs="Arial"/>
          <w:b/>
          <w:sz w:val="20"/>
          <w:szCs w:val="20"/>
        </w:rPr>
      </w:pPr>
    </w:p>
    <w:p w14:paraId="1CB4D7C7" w14:textId="77777777" w:rsidR="00A00252" w:rsidRPr="00A00252" w:rsidRDefault="00A00252" w:rsidP="00A00252">
      <w:pPr>
        <w:pStyle w:val="Sinespaciado"/>
        <w:rPr>
          <w:b/>
        </w:rPr>
      </w:pPr>
    </w:p>
    <w:p w14:paraId="635EBDD7" w14:textId="77777777" w:rsidR="003279AD" w:rsidRPr="00A00252" w:rsidRDefault="003279AD" w:rsidP="00A00252">
      <w:pPr>
        <w:pStyle w:val="Sinespaciado"/>
        <w:rPr>
          <w:b/>
        </w:rPr>
      </w:pPr>
      <w:r w:rsidRPr="00A00252">
        <w:rPr>
          <w:b/>
        </w:rPr>
        <w:t>b) Proyección de la recaudación e ingresos en el mediano plazo:</w:t>
      </w:r>
    </w:p>
    <w:p w14:paraId="443CFF82" w14:textId="77777777" w:rsidR="00A00252" w:rsidRDefault="00A00252" w:rsidP="003279AD">
      <w:pPr>
        <w:jc w:val="both"/>
        <w:rPr>
          <w:rFonts w:ascii="Arial" w:hAnsi="Arial" w:cs="Arial"/>
          <w:b/>
          <w:sz w:val="20"/>
          <w:szCs w:val="20"/>
          <w:u w:val="single"/>
        </w:rPr>
      </w:pPr>
    </w:p>
    <w:p w14:paraId="44A5CA74"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11. Información Sobre la Deuda y Reporte Analítico de la  Deuda:</w:t>
      </w:r>
    </w:p>
    <w:p w14:paraId="2754ACD1"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 Utilizar al menos los siguientes indicadores: deuda respecto al PIB y deuda respecto a la recaudación tomando, como mínimo, un período igual o menor a 5 años.</w:t>
      </w:r>
    </w:p>
    <w:p w14:paraId="76769E3F"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FA1CC4D"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 Se anexara la información en las notas de desglose.</w:t>
      </w:r>
    </w:p>
    <w:p w14:paraId="3D2771BA"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12.- Calificaciones Otorgadas:</w:t>
      </w:r>
    </w:p>
    <w:p w14:paraId="2D42B88D" w14:textId="77777777" w:rsidR="003279AD" w:rsidRPr="0080674A" w:rsidRDefault="003279AD" w:rsidP="003279AD">
      <w:pPr>
        <w:jc w:val="both"/>
        <w:rPr>
          <w:rFonts w:ascii="Arial" w:hAnsi="Arial" w:cs="Arial"/>
          <w:b/>
          <w:sz w:val="20"/>
          <w:szCs w:val="20"/>
        </w:rPr>
      </w:pPr>
      <w:r w:rsidRPr="0080674A">
        <w:rPr>
          <w:rFonts w:ascii="Arial" w:hAnsi="Arial" w:cs="Arial"/>
          <w:sz w:val="20"/>
          <w:szCs w:val="20"/>
        </w:rPr>
        <w:t>Informar, tanto del ente público como cualquier transacción realizada, que haya sido sujeta a una calificación crediticia</w:t>
      </w:r>
    </w:p>
    <w:p w14:paraId="73AEB3BD" w14:textId="77777777" w:rsidR="003279AD" w:rsidRPr="0080674A" w:rsidRDefault="003279AD" w:rsidP="003279AD">
      <w:pPr>
        <w:jc w:val="both"/>
        <w:rPr>
          <w:rFonts w:ascii="Arial" w:hAnsi="Arial" w:cs="Arial"/>
          <w:b/>
          <w:sz w:val="20"/>
          <w:szCs w:val="20"/>
        </w:rPr>
      </w:pPr>
      <w:r w:rsidRPr="0080674A">
        <w:rPr>
          <w:rFonts w:ascii="Arial" w:hAnsi="Arial" w:cs="Arial"/>
          <w:b/>
          <w:sz w:val="20"/>
          <w:szCs w:val="20"/>
        </w:rPr>
        <w:t xml:space="preserve">*Adecuada Calidad Crediticia: Agrupa a Entidades, Emisores o Emisiones con Adecuada Calidad Crediticia respecto a otras del País. </w:t>
      </w:r>
    </w:p>
    <w:p w14:paraId="1032548C"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13- Procesos de Mejora:</w:t>
      </w:r>
    </w:p>
    <w:p w14:paraId="75E22E23"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Se informará de:</w:t>
      </w:r>
    </w:p>
    <w:p w14:paraId="0110E629"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a) Principales Políticas de control interno</w:t>
      </w:r>
    </w:p>
    <w:p w14:paraId="005A66AD"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LAS PRINCIPALES POLITICAS DE CONTROL INTERNO QUE SE IMPLEMENTAN EN ESPECIFICO EN LA TESORERIA MUNICIPAL DE SALAMANCA, GTO., SON DE ACUERDO A NUESTRAS DISPOSICIONES ADMINISTRATIVAS DE RACIONALIDAD, AUSTERIODAD Y DISCIPLINA PRESUPUESTARIA  VIGENTES Y LAS CONTEMPLADAS DENTRO DE LOS MANUALES DE ORGANIZACIÓN DE CADA UNA DE LAS DEPENDENCIAS DEL MUNICIPIO.</w:t>
      </w:r>
    </w:p>
    <w:p w14:paraId="27219BAB"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b) Medidas de desempeño financiero, metas y alcance:</w:t>
      </w:r>
    </w:p>
    <w:p w14:paraId="4F5DC386"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EL MUNICIPIO CUENTA CON UN SOFTWARE LLAMADO “ADMINISTRACION DEL PLAN DE GOBIERNO” QUE DA SEGUIMIENTO A LAS METAS, PROGRAMAS E INDICADORES DE CADA UNA DE LAS DEPENDENCIAS MUNICIPALES.</w:t>
      </w:r>
    </w:p>
    <w:p w14:paraId="5F41A93E" w14:textId="275714B7" w:rsidR="00C26B35" w:rsidRPr="0080674A" w:rsidRDefault="003279AD" w:rsidP="003279AD">
      <w:pPr>
        <w:jc w:val="both"/>
        <w:rPr>
          <w:rFonts w:ascii="Arial" w:hAnsi="Arial" w:cs="Arial"/>
          <w:b/>
          <w:sz w:val="20"/>
          <w:szCs w:val="20"/>
          <w:u w:val="single"/>
        </w:rPr>
      </w:pPr>
      <w:r w:rsidRPr="0080674A">
        <w:rPr>
          <w:rFonts w:ascii="Arial" w:hAnsi="Arial" w:cs="Arial"/>
          <w:sz w:val="20"/>
          <w:szCs w:val="20"/>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636A29AC" w14:textId="77777777" w:rsidR="003279AD" w:rsidRPr="0080674A" w:rsidRDefault="003279AD" w:rsidP="003279AD">
      <w:pPr>
        <w:jc w:val="both"/>
        <w:rPr>
          <w:rFonts w:ascii="Arial" w:hAnsi="Arial" w:cs="Arial"/>
          <w:b/>
          <w:sz w:val="20"/>
          <w:szCs w:val="20"/>
        </w:rPr>
      </w:pPr>
      <w:r w:rsidRPr="0080674A">
        <w:rPr>
          <w:rFonts w:ascii="Arial" w:hAnsi="Arial" w:cs="Arial"/>
          <w:b/>
          <w:sz w:val="20"/>
          <w:szCs w:val="20"/>
          <w:u w:val="single"/>
        </w:rPr>
        <w:t>14- Información  por  Segmentos</w:t>
      </w:r>
      <w:r w:rsidRPr="0080674A">
        <w:rPr>
          <w:rFonts w:ascii="Arial" w:hAnsi="Arial" w:cs="Arial"/>
          <w:b/>
          <w:sz w:val="20"/>
          <w:szCs w:val="20"/>
        </w:rPr>
        <w:t>:</w:t>
      </w:r>
    </w:p>
    <w:p w14:paraId="7322EBED" w14:textId="77777777" w:rsidR="00A00252" w:rsidRDefault="003279AD" w:rsidP="003279AD">
      <w:pPr>
        <w:jc w:val="both"/>
        <w:rPr>
          <w:rFonts w:ascii="Arial" w:hAnsi="Arial" w:cs="Arial"/>
          <w:sz w:val="20"/>
          <w:szCs w:val="20"/>
        </w:rPr>
      </w:pPr>
      <w:r w:rsidRPr="0080674A">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p>
    <w:p w14:paraId="2E8DDCEF" w14:textId="77777777" w:rsidR="00A00252" w:rsidRDefault="00A00252" w:rsidP="003279AD">
      <w:pPr>
        <w:jc w:val="both"/>
        <w:rPr>
          <w:rFonts w:ascii="Arial" w:hAnsi="Arial" w:cs="Arial"/>
          <w:sz w:val="20"/>
          <w:szCs w:val="20"/>
        </w:rPr>
      </w:pPr>
    </w:p>
    <w:p w14:paraId="13619B16" w14:textId="77777777" w:rsidR="00A00252" w:rsidRDefault="00A00252" w:rsidP="003279AD">
      <w:pPr>
        <w:jc w:val="both"/>
        <w:rPr>
          <w:rFonts w:ascii="Arial" w:hAnsi="Arial" w:cs="Arial"/>
          <w:sz w:val="20"/>
          <w:szCs w:val="20"/>
        </w:rPr>
      </w:pPr>
    </w:p>
    <w:p w14:paraId="228761CD" w14:textId="77777777" w:rsidR="00A00252" w:rsidRDefault="00A00252" w:rsidP="003279AD">
      <w:pPr>
        <w:jc w:val="both"/>
        <w:rPr>
          <w:rFonts w:ascii="Arial" w:hAnsi="Arial" w:cs="Arial"/>
          <w:sz w:val="20"/>
          <w:szCs w:val="20"/>
        </w:rPr>
      </w:pPr>
    </w:p>
    <w:p w14:paraId="7ACD920F" w14:textId="1DC1CACD" w:rsidR="003279AD" w:rsidRDefault="003279AD" w:rsidP="003279AD">
      <w:pPr>
        <w:jc w:val="both"/>
        <w:rPr>
          <w:rFonts w:ascii="Arial" w:hAnsi="Arial" w:cs="Arial"/>
          <w:sz w:val="20"/>
          <w:szCs w:val="20"/>
        </w:rPr>
      </w:pPr>
      <w:proofErr w:type="gramStart"/>
      <w:r w:rsidRPr="0080674A">
        <w:rPr>
          <w:rFonts w:ascii="Arial" w:hAnsi="Arial" w:cs="Arial"/>
          <w:sz w:val="20"/>
          <w:szCs w:val="20"/>
        </w:rPr>
        <w:t>desempeño</w:t>
      </w:r>
      <w:proofErr w:type="gramEnd"/>
      <w:r w:rsidRPr="0080674A">
        <w:rPr>
          <w:rFonts w:ascii="Arial" w:hAnsi="Arial" w:cs="Arial"/>
          <w:sz w:val="20"/>
          <w:szCs w:val="20"/>
        </w:rPr>
        <w:t xml:space="preserve"> del ente, evaluar mejor los riesgos y beneficios del mismo; y entenderlo como un todo y sus partes integrantes.</w:t>
      </w:r>
    </w:p>
    <w:p w14:paraId="4F4FD374" w14:textId="03AFB945" w:rsidR="003279AD" w:rsidRPr="0080674A" w:rsidRDefault="003279AD" w:rsidP="003279AD">
      <w:pPr>
        <w:jc w:val="both"/>
        <w:rPr>
          <w:rFonts w:ascii="Arial" w:hAnsi="Arial" w:cs="Arial"/>
          <w:sz w:val="20"/>
          <w:szCs w:val="20"/>
        </w:rPr>
      </w:pPr>
      <w:r w:rsidRPr="0080674A">
        <w:rPr>
          <w:rFonts w:ascii="Arial" w:hAnsi="Arial" w:cs="Arial"/>
          <w:sz w:val="20"/>
          <w:szCs w:val="20"/>
        </w:rPr>
        <w:t>Consecuentemente, esta información contribuye al análisis más preciso de la situación financiera, grados y fuentes de riesgo y c</w:t>
      </w:r>
      <w:r w:rsidR="006A6991" w:rsidRPr="0080674A">
        <w:rPr>
          <w:rFonts w:ascii="Arial" w:hAnsi="Arial" w:cs="Arial"/>
          <w:sz w:val="20"/>
          <w:szCs w:val="20"/>
        </w:rPr>
        <w:t>recimiento potencial de negocio</w:t>
      </w:r>
    </w:p>
    <w:p w14:paraId="446FF0B1"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15- Eventos Posteriores al Cierre:</w:t>
      </w:r>
    </w:p>
    <w:p w14:paraId="15719131" w14:textId="45A0342D" w:rsidR="003279AD" w:rsidRPr="0080674A" w:rsidRDefault="003279AD" w:rsidP="003279AD">
      <w:pPr>
        <w:jc w:val="both"/>
        <w:rPr>
          <w:rFonts w:ascii="Arial" w:hAnsi="Arial" w:cs="Arial"/>
          <w:sz w:val="20"/>
          <w:szCs w:val="20"/>
        </w:rPr>
      </w:pPr>
      <w:r w:rsidRPr="0080674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0DBC4F1" w14:textId="2CB2D59B" w:rsidR="003279AD" w:rsidRPr="0080674A" w:rsidRDefault="00B01F53" w:rsidP="003279AD">
      <w:pPr>
        <w:jc w:val="both"/>
        <w:rPr>
          <w:rFonts w:ascii="Arial" w:hAnsi="Arial" w:cs="Arial"/>
          <w:sz w:val="20"/>
          <w:szCs w:val="20"/>
        </w:rPr>
      </w:pPr>
      <w:r w:rsidRPr="0080674A">
        <w:rPr>
          <w:rFonts w:ascii="Arial" w:hAnsi="Arial" w:cs="Arial"/>
          <w:sz w:val="20"/>
          <w:szCs w:val="20"/>
          <w:highlight w:val="yellow"/>
        </w:rPr>
        <w:t>POSTERIO</w:t>
      </w:r>
      <w:r w:rsidR="004F23C4" w:rsidRPr="0080674A">
        <w:rPr>
          <w:rFonts w:ascii="Arial" w:hAnsi="Arial" w:cs="Arial"/>
          <w:sz w:val="20"/>
          <w:szCs w:val="20"/>
          <w:highlight w:val="yellow"/>
        </w:rPr>
        <w:t>R</w:t>
      </w:r>
      <w:r w:rsidRPr="0080674A">
        <w:rPr>
          <w:rFonts w:ascii="Arial" w:hAnsi="Arial" w:cs="Arial"/>
          <w:sz w:val="20"/>
          <w:szCs w:val="20"/>
          <w:highlight w:val="yellow"/>
        </w:rPr>
        <w:t>MENTE AL PRECIERRE PARA LA GENERACION DE LOS AVANCES FINANCIEROS CORRESPONDIENTES AL CUARTO TRIMESTRE SE REALIZARON MOVIMIENTOS DE DEPRE</w:t>
      </w:r>
      <w:r w:rsidR="004F23C4" w:rsidRPr="0080674A">
        <w:rPr>
          <w:rFonts w:ascii="Arial" w:hAnsi="Arial" w:cs="Arial"/>
          <w:sz w:val="20"/>
          <w:szCs w:val="20"/>
          <w:highlight w:val="yellow"/>
        </w:rPr>
        <w:t>C</w:t>
      </w:r>
      <w:r w:rsidRPr="0080674A">
        <w:rPr>
          <w:rFonts w:ascii="Arial" w:hAnsi="Arial" w:cs="Arial"/>
          <w:sz w:val="20"/>
          <w:szCs w:val="20"/>
          <w:highlight w:val="yellow"/>
        </w:rPr>
        <w:t>IACION Y ALGUNOS MOVIM</w:t>
      </w:r>
      <w:r w:rsidR="00A00252">
        <w:rPr>
          <w:rFonts w:ascii="Arial" w:hAnsi="Arial" w:cs="Arial"/>
          <w:sz w:val="20"/>
          <w:szCs w:val="20"/>
          <w:highlight w:val="yellow"/>
        </w:rPr>
        <w:t>I</w:t>
      </w:r>
      <w:r w:rsidRPr="0080674A">
        <w:rPr>
          <w:rFonts w:ascii="Arial" w:hAnsi="Arial" w:cs="Arial"/>
          <w:sz w:val="20"/>
          <w:szCs w:val="20"/>
          <w:highlight w:val="yellow"/>
        </w:rPr>
        <w:t>ENTOS PENDIENTES NECESARIOS PARA INTEGRAR TODOS LOS MOVIMIENTOS DEL EJERCICIO 2021</w:t>
      </w:r>
      <w:r w:rsidR="003279AD" w:rsidRPr="0080674A">
        <w:rPr>
          <w:rFonts w:ascii="Arial" w:hAnsi="Arial" w:cs="Arial"/>
          <w:sz w:val="20"/>
          <w:szCs w:val="20"/>
        </w:rPr>
        <w:t xml:space="preserve">. </w:t>
      </w:r>
    </w:p>
    <w:p w14:paraId="4A1F179C"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16- Partes Relacionadas:</w:t>
      </w:r>
    </w:p>
    <w:p w14:paraId="25D98F25" w14:textId="77777777" w:rsidR="003279AD" w:rsidRPr="0080674A" w:rsidRDefault="003279AD" w:rsidP="003279AD">
      <w:pPr>
        <w:jc w:val="both"/>
        <w:rPr>
          <w:rFonts w:ascii="Arial" w:hAnsi="Arial" w:cs="Arial"/>
          <w:b/>
          <w:sz w:val="20"/>
          <w:szCs w:val="20"/>
        </w:rPr>
      </w:pPr>
      <w:r w:rsidRPr="0080674A">
        <w:rPr>
          <w:rFonts w:ascii="Arial" w:hAnsi="Arial" w:cs="Arial"/>
          <w:sz w:val="20"/>
          <w:szCs w:val="20"/>
        </w:rPr>
        <w:t>Se debe establecer por escrito que no existen partes relacionadas que pudieran ejercer influencia significativa sobre la toma de decisiones financieras y operativas</w:t>
      </w:r>
    </w:p>
    <w:p w14:paraId="26553F42"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NO EXISTEN PARTES RELACIONADAS EN EL MUNICIPIO DE SALAMANCA, GTO.</w:t>
      </w:r>
    </w:p>
    <w:p w14:paraId="2F687F06" w14:textId="77777777" w:rsidR="003279AD" w:rsidRPr="0080674A" w:rsidRDefault="003279AD" w:rsidP="003279AD">
      <w:pPr>
        <w:jc w:val="both"/>
        <w:rPr>
          <w:rFonts w:ascii="Arial" w:hAnsi="Arial" w:cs="Arial"/>
          <w:b/>
          <w:sz w:val="20"/>
          <w:szCs w:val="20"/>
          <w:u w:val="single"/>
        </w:rPr>
      </w:pPr>
      <w:r w:rsidRPr="0080674A">
        <w:rPr>
          <w:rFonts w:ascii="Arial" w:hAnsi="Arial" w:cs="Arial"/>
          <w:b/>
          <w:sz w:val="20"/>
          <w:szCs w:val="20"/>
          <w:u w:val="single"/>
        </w:rPr>
        <w:t xml:space="preserve">17- Responsabilidad sobre la  Presentación Razonable de los Estados  Financieros: </w:t>
      </w:r>
    </w:p>
    <w:p w14:paraId="56DDDDEC"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8979149" w14:textId="77777777" w:rsidR="003279AD" w:rsidRPr="0080674A" w:rsidRDefault="003279AD" w:rsidP="003279AD">
      <w:pPr>
        <w:jc w:val="both"/>
        <w:rPr>
          <w:rFonts w:ascii="Arial" w:hAnsi="Arial" w:cs="Arial"/>
          <w:sz w:val="20"/>
          <w:szCs w:val="20"/>
        </w:rPr>
      </w:pPr>
      <w:r w:rsidRPr="0080674A">
        <w:rPr>
          <w:rFonts w:ascii="Arial" w:hAnsi="Arial" w:cs="Arial"/>
          <w:sz w:val="20"/>
          <w:szCs w:val="20"/>
        </w:rPr>
        <w:t xml:space="preserve">LOS ESTADOS FINANCIEROS SON FIRMADOS  POR  EL  TESORERO MUNICIPAL  Y LA PRESIDENTE MUNICIPAL, DE ACUERDO A LA NORMATIVIDAD VIGENTE. </w:t>
      </w:r>
    </w:p>
    <w:p w14:paraId="73974951" w14:textId="0167E702" w:rsidR="00922E42" w:rsidRDefault="003279AD" w:rsidP="003279AD">
      <w:pPr>
        <w:jc w:val="both"/>
        <w:rPr>
          <w:rFonts w:ascii="Arial" w:hAnsi="Arial" w:cs="Arial"/>
          <w:b/>
          <w:sz w:val="20"/>
          <w:szCs w:val="20"/>
        </w:rPr>
      </w:pPr>
      <w:r w:rsidRPr="0080674A">
        <w:rPr>
          <w:rFonts w:ascii="Arial" w:hAnsi="Arial" w:cs="Arial"/>
          <w:b/>
          <w:sz w:val="20"/>
          <w:szCs w:val="20"/>
        </w:rPr>
        <w:t>RECOMENDACIONES</w:t>
      </w:r>
    </w:p>
    <w:p w14:paraId="5249BB34" w14:textId="77777777" w:rsidR="00922E42" w:rsidRDefault="00922E42" w:rsidP="003279AD">
      <w:pPr>
        <w:jc w:val="both"/>
        <w:rPr>
          <w:rFonts w:ascii="Arial" w:hAnsi="Arial" w:cs="Arial"/>
          <w:b/>
          <w:sz w:val="20"/>
          <w:szCs w:val="20"/>
        </w:rPr>
      </w:pPr>
    </w:p>
    <w:p w14:paraId="52A03C27" w14:textId="77777777" w:rsidR="00922E42" w:rsidRDefault="00922E42" w:rsidP="003279AD">
      <w:pPr>
        <w:jc w:val="both"/>
        <w:rPr>
          <w:rFonts w:ascii="Arial" w:hAnsi="Arial" w:cs="Arial"/>
          <w:b/>
          <w:sz w:val="20"/>
          <w:szCs w:val="20"/>
        </w:rPr>
      </w:pPr>
    </w:p>
    <w:p w14:paraId="33D3057F" w14:textId="61AA0334" w:rsidR="00922E42" w:rsidRDefault="00922E42" w:rsidP="00922E42">
      <w:pPr>
        <w:pStyle w:val="Sinespaciado"/>
        <w:jc w:val="center"/>
      </w:pPr>
      <w:r>
        <w:t>________________________________________</w:t>
      </w:r>
    </w:p>
    <w:p w14:paraId="0A15E07E" w14:textId="562681D6" w:rsidR="00922E42" w:rsidRDefault="00922E42" w:rsidP="00922E42">
      <w:pPr>
        <w:pStyle w:val="Sinespaciado"/>
        <w:jc w:val="center"/>
        <w:rPr>
          <w:rFonts w:ascii="Arial" w:hAnsi="Arial" w:cs="Arial"/>
          <w:b/>
          <w:sz w:val="28"/>
          <w:szCs w:val="28"/>
        </w:rPr>
      </w:pPr>
      <w:r w:rsidRPr="00922E42">
        <w:rPr>
          <w:rFonts w:ascii="Arial" w:hAnsi="Arial" w:cs="Arial"/>
          <w:b/>
          <w:sz w:val="28"/>
          <w:szCs w:val="28"/>
        </w:rPr>
        <w:t>C.P. HERLINDA CASTILLO AGUADO</w:t>
      </w:r>
    </w:p>
    <w:p w14:paraId="070A3596" w14:textId="2DB66C6C" w:rsidR="00922E42" w:rsidRDefault="00922E42" w:rsidP="00922E42">
      <w:pPr>
        <w:pStyle w:val="Sinespaciado"/>
        <w:jc w:val="center"/>
        <w:rPr>
          <w:rFonts w:ascii="Arial" w:hAnsi="Arial" w:cs="Arial"/>
          <w:b/>
          <w:sz w:val="28"/>
          <w:szCs w:val="28"/>
        </w:rPr>
      </w:pPr>
      <w:r>
        <w:rPr>
          <w:rFonts w:ascii="Arial" w:hAnsi="Arial" w:cs="Arial"/>
          <w:b/>
          <w:sz w:val="28"/>
          <w:szCs w:val="28"/>
        </w:rPr>
        <w:t>TESORERA MUNICIPAL</w:t>
      </w:r>
    </w:p>
    <w:p w14:paraId="4A6A362A" w14:textId="77777777" w:rsidR="00922E42" w:rsidRDefault="00922E42" w:rsidP="00922E42">
      <w:pPr>
        <w:pStyle w:val="Sinespaciado"/>
        <w:rPr>
          <w:rFonts w:ascii="Arial" w:hAnsi="Arial" w:cs="Arial"/>
          <w:b/>
          <w:sz w:val="28"/>
          <w:szCs w:val="28"/>
        </w:rPr>
      </w:pPr>
    </w:p>
    <w:p w14:paraId="4186B4A0" w14:textId="77777777" w:rsidR="00922E42" w:rsidRDefault="00922E42" w:rsidP="00922E42">
      <w:pPr>
        <w:pStyle w:val="Sinespaciado"/>
        <w:rPr>
          <w:rFonts w:ascii="Arial" w:hAnsi="Arial" w:cs="Arial"/>
          <w:b/>
          <w:sz w:val="28"/>
          <w:szCs w:val="28"/>
        </w:rPr>
      </w:pPr>
    </w:p>
    <w:p w14:paraId="67CC2FA5" w14:textId="77777777" w:rsidR="00922E42" w:rsidRDefault="00922E42" w:rsidP="00922E42">
      <w:pPr>
        <w:pStyle w:val="Sinespaciado"/>
        <w:rPr>
          <w:rFonts w:ascii="Arial" w:hAnsi="Arial" w:cs="Arial"/>
          <w:b/>
          <w:sz w:val="28"/>
          <w:szCs w:val="28"/>
        </w:rPr>
      </w:pPr>
    </w:p>
    <w:p w14:paraId="1F4CBEC3" w14:textId="2F6184EB" w:rsidR="00922E42" w:rsidRDefault="00922E42" w:rsidP="00922E42">
      <w:pPr>
        <w:pStyle w:val="Sinespaciado"/>
        <w:jc w:val="center"/>
        <w:rPr>
          <w:rFonts w:ascii="Arial" w:hAnsi="Arial" w:cs="Arial"/>
          <w:b/>
          <w:sz w:val="28"/>
          <w:szCs w:val="28"/>
        </w:rPr>
      </w:pPr>
      <w:r>
        <w:rPr>
          <w:rFonts w:ascii="Arial" w:hAnsi="Arial" w:cs="Arial"/>
          <w:b/>
          <w:sz w:val="28"/>
          <w:szCs w:val="28"/>
        </w:rPr>
        <w:t>________________________________________</w:t>
      </w:r>
    </w:p>
    <w:p w14:paraId="67ACB54F" w14:textId="7B4C2922" w:rsidR="00922E42" w:rsidRDefault="00922E42" w:rsidP="00922E42">
      <w:pPr>
        <w:pStyle w:val="Sinespaciado"/>
        <w:jc w:val="center"/>
        <w:rPr>
          <w:rFonts w:ascii="Arial" w:hAnsi="Arial" w:cs="Arial"/>
          <w:b/>
          <w:sz w:val="28"/>
          <w:szCs w:val="28"/>
        </w:rPr>
      </w:pPr>
      <w:r>
        <w:rPr>
          <w:rFonts w:ascii="Arial" w:hAnsi="Arial" w:cs="Arial"/>
          <w:b/>
          <w:sz w:val="28"/>
          <w:szCs w:val="28"/>
        </w:rPr>
        <w:t>LIC. JULIO CÉSAR ERNESTO PRIETO GALLARDO</w:t>
      </w:r>
    </w:p>
    <w:p w14:paraId="0451EE10" w14:textId="6A0CD9D0" w:rsidR="00922E42" w:rsidRPr="00922E42" w:rsidRDefault="00922E42" w:rsidP="00A00252">
      <w:pPr>
        <w:pStyle w:val="Sinespaciado"/>
        <w:jc w:val="center"/>
        <w:rPr>
          <w:rFonts w:ascii="Arial" w:hAnsi="Arial" w:cs="Arial"/>
          <w:b/>
          <w:sz w:val="28"/>
          <w:szCs w:val="28"/>
        </w:rPr>
      </w:pPr>
      <w:r>
        <w:rPr>
          <w:rFonts w:ascii="Arial" w:hAnsi="Arial" w:cs="Arial"/>
          <w:b/>
          <w:sz w:val="28"/>
          <w:szCs w:val="28"/>
        </w:rPr>
        <w:t>PRESIDENTE MUNICIPAL</w:t>
      </w:r>
    </w:p>
    <w:sectPr w:rsidR="00922E42" w:rsidRPr="00922E42" w:rsidSect="006C18A7">
      <w:headerReference w:type="default" r:id="rId9"/>
      <w:footerReference w:type="default" r:id="rId10"/>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B5D8" w14:textId="77777777" w:rsidR="008530D9" w:rsidRDefault="008530D9" w:rsidP="00921F42">
      <w:pPr>
        <w:spacing w:after="0" w:line="240" w:lineRule="auto"/>
      </w:pPr>
      <w:r>
        <w:separator/>
      </w:r>
    </w:p>
  </w:endnote>
  <w:endnote w:type="continuationSeparator" w:id="0">
    <w:p w14:paraId="081D204F" w14:textId="77777777" w:rsidR="008530D9" w:rsidRDefault="008530D9"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1391"/>
      <w:docPartObj>
        <w:docPartGallery w:val="Page Numbers (Bottom of Page)"/>
        <w:docPartUnique/>
      </w:docPartObj>
    </w:sdtPr>
    <w:sdtEndPr/>
    <w:sdtContent>
      <w:p w14:paraId="5F3F38E1" w14:textId="06C4605A" w:rsidR="009D3DE2" w:rsidRDefault="009D3DE2">
        <w:pPr>
          <w:pStyle w:val="Piedepgina"/>
          <w:jc w:val="center"/>
        </w:pPr>
        <w:r>
          <w:fldChar w:fldCharType="begin"/>
        </w:r>
        <w:r>
          <w:instrText>PAGE   \* MERGEFORMAT</w:instrText>
        </w:r>
        <w:r>
          <w:fldChar w:fldCharType="separate"/>
        </w:r>
        <w:r w:rsidR="00222772">
          <w:rPr>
            <w:noProof/>
          </w:rPr>
          <w:t>1</w:t>
        </w:r>
        <w:r>
          <w:fldChar w:fldCharType="end"/>
        </w:r>
      </w:p>
    </w:sdtContent>
  </w:sdt>
  <w:p w14:paraId="2B968CF2" w14:textId="2BA47592" w:rsidR="009D3DE2" w:rsidRDefault="009D3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2B11C" w14:textId="77777777" w:rsidR="008530D9" w:rsidRDefault="008530D9" w:rsidP="00921F42">
      <w:pPr>
        <w:spacing w:after="0" w:line="240" w:lineRule="auto"/>
      </w:pPr>
      <w:r>
        <w:separator/>
      </w:r>
    </w:p>
  </w:footnote>
  <w:footnote w:type="continuationSeparator" w:id="0">
    <w:p w14:paraId="671BE97B" w14:textId="77777777" w:rsidR="008530D9" w:rsidRDefault="008530D9"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D18E" w14:textId="2F7CFC85" w:rsidR="009D3DE2" w:rsidRDefault="009D3DE2">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2"/>
    <w:rsid w:val="00005825"/>
    <w:rsid w:val="00032D51"/>
    <w:rsid w:val="000769EB"/>
    <w:rsid w:val="000E3572"/>
    <w:rsid w:val="000F6F6F"/>
    <w:rsid w:val="00136CCD"/>
    <w:rsid w:val="00153A4B"/>
    <w:rsid w:val="001E34DF"/>
    <w:rsid w:val="00222772"/>
    <w:rsid w:val="00305FE9"/>
    <w:rsid w:val="003279AD"/>
    <w:rsid w:val="00345768"/>
    <w:rsid w:val="003555CC"/>
    <w:rsid w:val="003772B0"/>
    <w:rsid w:val="003C5838"/>
    <w:rsid w:val="003E0D01"/>
    <w:rsid w:val="004D4F4B"/>
    <w:rsid w:val="004E00C0"/>
    <w:rsid w:val="004F23C4"/>
    <w:rsid w:val="004F346D"/>
    <w:rsid w:val="00525E35"/>
    <w:rsid w:val="00595A65"/>
    <w:rsid w:val="00600464"/>
    <w:rsid w:val="006404E2"/>
    <w:rsid w:val="006413B8"/>
    <w:rsid w:val="00645840"/>
    <w:rsid w:val="00653EBC"/>
    <w:rsid w:val="00684F77"/>
    <w:rsid w:val="00697AA1"/>
    <w:rsid w:val="006A6991"/>
    <w:rsid w:val="006B1A12"/>
    <w:rsid w:val="006C18A7"/>
    <w:rsid w:val="006D2EB3"/>
    <w:rsid w:val="00737F67"/>
    <w:rsid w:val="007C31BC"/>
    <w:rsid w:val="0080674A"/>
    <w:rsid w:val="00814C8D"/>
    <w:rsid w:val="0084732C"/>
    <w:rsid w:val="008530D9"/>
    <w:rsid w:val="00856FE8"/>
    <w:rsid w:val="008C07ED"/>
    <w:rsid w:val="008C1DCF"/>
    <w:rsid w:val="00905B49"/>
    <w:rsid w:val="0091043A"/>
    <w:rsid w:val="00913FA6"/>
    <w:rsid w:val="00921F42"/>
    <w:rsid w:val="00922E42"/>
    <w:rsid w:val="0099077A"/>
    <w:rsid w:val="009B2293"/>
    <w:rsid w:val="009D3DE2"/>
    <w:rsid w:val="009F2007"/>
    <w:rsid w:val="00A00252"/>
    <w:rsid w:val="00A14EB0"/>
    <w:rsid w:val="00AC6A36"/>
    <w:rsid w:val="00AD6906"/>
    <w:rsid w:val="00AF3FF1"/>
    <w:rsid w:val="00B01F53"/>
    <w:rsid w:val="00B11DB4"/>
    <w:rsid w:val="00B15DA8"/>
    <w:rsid w:val="00B672CF"/>
    <w:rsid w:val="00BD5503"/>
    <w:rsid w:val="00BF0246"/>
    <w:rsid w:val="00C01DAE"/>
    <w:rsid w:val="00C06397"/>
    <w:rsid w:val="00C26B35"/>
    <w:rsid w:val="00C3679D"/>
    <w:rsid w:val="00CB555C"/>
    <w:rsid w:val="00CF4705"/>
    <w:rsid w:val="00D255D7"/>
    <w:rsid w:val="00D300EE"/>
    <w:rsid w:val="00D451AA"/>
    <w:rsid w:val="00DF4248"/>
    <w:rsid w:val="00DF4D4F"/>
    <w:rsid w:val="00E56019"/>
    <w:rsid w:val="00EC6644"/>
    <w:rsid w:val="00EE01AC"/>
    <w:rsid w:val="00EE45A6"/>
    <w:rsid w:val="00F02445"/>
    <w:rsid w:val="00F34FE9"/>
    <w:rsid w:val="00F5329F"/>
    <w:rsid w:val="00F66139"/>
    <w:rsid w:val="00F66890"/>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5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B4E1-9471-4350-8B7E-335CC237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4386</Words>
  <Characters>24124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optes5</cp:lastModifiedBy>
  <cp:revision>25</cp:revision>
  <cp:lastPrinted>2022-02-21T19:10:00Z</cp:lastPrinted>
  <dcterms:created xsi:type="dcterms:W3CDTF">2022-01-15T06:02:00Z</dcterms:created>
  <dcterms:modified xsi:type="dcterms:W3CDTF">2022-05-13T09:55:00Z</dcterms:modified>
</cp:coreProperties>
</file>